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E1C" w:rsidRDefault="004D2E1C" w:rsidP="004D2E1C">
      <w:pPr>
        <w:rPr>
          <w:rFonts w:ascii="Arial" w:hAnsi="Arial" w:cs="Arial"/>
        </w:rPr>
      </w:pPr>
      <w:r>
        <w:rPr>
          <w:rFonts w:ascii="Arial" w:hAnsi="Arial" w:cs="Arial"/>
        </w:rPr>
        <w:t>Στο τεύχος «ΠΡΟΣΑΡΤΗΜΑ 1Α ΤΙΜΟΚΑΤΑΛΟΓΟΣ ΕΡΓΑΣΙΩΝ ΗΠΕΙΡΩΤΙΚΩΝ ΠΕΡΙΟΧΩΝ» αντικαθίσταται η πρόταση  «Σαν Ηπειρωτικές Περιοχές  ορίζονται όλες οι περιοχές της Ελλάδας  εκτός των Δωδεκανήσων, Κυκλάδων κα</w:t>
      </w:r>
      <w:r w:rsidR="00330BFA">
        <w:rPr>
          <w:rFonts w:ascii="Arial" w:hAnsi="Arial" w:cs="Arial"/>
        </w:rPr>
        <w:t>ι των Νήσων του Βορείου Αιγαίου» μ</w:t>
      </w:r>
      <w:r>
        <w:rPr>
          <w:rFonts w:ascii="Arial" w:hAnsi="Arial" w:cs="Arial"/>
        </w:rPr>
        <w:t xml:space="preserve">ε την πρόταση </w:t>
      </w:r>
      <w:r w:rsidRPr="008924DB">
        <w:rPr>
          <w:rFonts w:ascii="Arial" w:hAnsi="Arial" w:cs="Arial"/>
          <w:b/>
        </w:rPr>
        <w:t>«Σαν Ηπειρωτικές Περιοχές ορίζονται όλες οι χερσαίες περιοχές της Ελλάδας και τα νησιά Λευκάδα και Εύβοια.»</w:t>
      </w:r>
    </w:p>
    <w:p w:rsidR="004D2E1C" w:rsidRPr="008924DB" w:rsidRDefault="004D2E1C" w:rsidP="004D2E1C">
      <w:pPr>
        <w:rPr>
          <w:rFonts w:ascii="Arial" w:hAnsi="Arial" w:cs="Arial"/>
          <w:b/>
        </w:rPr>
      </w:pPr>
      <w:r>
        <w:rPr>
          <w:rFonts w:ascii="Arial" w:hAnsi="Arial" w:cs="Arial"/>
        </w:rPr>
        <w:t xml:space="preserve">Στο τεύχος «ΠΡΟΣΑΡΤΗΜΑ 1Α ΤΙΜΟΚΑΤΑΛΟΓΟΣ ΕΡΓΑΣΙΩΝ ΝΗΣΙΩΤΙΚΩΝ ΠΕΡΙΟΧΩΝ» αντικαθίσταται η πρόταση  «Σαν Νησιωτικές Περιοχές  ορίζονται οι Κυκλάδες, τα Δωδεκάνησα </w:t>
      </w:r>
      <w:r w:rsidR="00330BFA">
        <w:rPr>
          <w:rFonts w:ascii="Arial" w:hAnsi="Arial" w:cs="Arial"/>
        </w:rPr>
        <w:t>και οι Νήσοι Βορείου Αιγαίου» μ</w:t>
      </w:r>
      <w:r>
        <w:rPr>
          <w:rFonts w:ascii="Arial" w:hAnsi="Arial" w:cs="Arial"/>
        </w:rPr>
        <w:t xml:space="preserve">ε την πρόταση </w:t>
      </w:r>
      <w:r w:rsidRPr="008924DB">
        <w:rPr>
          <w:rFonts w:ascii="Arial" w:hAnsi="Arial" w:cs="Arial"/>
          <w:b/>
        </w:rPr>
        <w:t>«Σαν Νησιωτικές Περιοχές ορίζονται όλα τα νησιά της Ελλάδας πλην Λευκάδας και Εύβοιας»</w:t>
      </w:r>
    </w:p>
    <w:p w:rsidR="004D2E1C" w:rsidRDefault="004D2E1C" w:rsidP="0075634C">
      <w:pPr>
        <w:jc w:val="both"/>
        <w:rPr>
          <w:rFonts w:ascii="Arial" w:hAnsi="Arial" w:cs="Arial"/>
          <w:b/>
          <w:sz w:val="24"/>
          <w:szCs w:val="24"/>
        </w:rPr>
      </w:pPr>
    </w:p>
    <w:p w:rsidR="00662266" w:rsidRPr="00662266" w:rsidRDefault="0075634C" w:rsidP="0075634C">
      <w:pPr>
        <w:jc w:val="both"/>
        <w:rPr>
          <w:rFonts w:ascii="Arial" w:hAnsi="Arial" w:cs="Arial"/>
          <w:b/>
          <w:sz w:val="24"/>
          <w:szCs w:val="24"/>
        </w:rPr>
      </w:pPr>
      <w:r w:rsidRPr="00662266">
        <w:rPr>
          <w:rFonts w:ascii="Arial" w:hAnsi="Arial" w:cs="Arial"/>
          <w:b/>
          <w:sz w:val="24"/>
          <w:szCs w:val="24"/>
        </w:rPr>
        <w:t xml:space="preserve">ΝΕΑ ΑΡΘΡΑ Τ1 </w:t>
      </w:r>
      <w:r w:rsidRPr="00662266">
        <w:rPr>
          <w:rFonts w:ascii="Arial" w:hAnsi="Arial" w:cs="Arial"/>
          <w:b/>
          <w:sz w:val="24"/>
          <w:szCs w:val="24"/>
          <w:lang w:val="en-US"/>
        </w:rPr>
        <w:t>CONSOLIDATION</w:t>
      </w:r>
      <w:r w:rsidRPr="00662266">
        <w:rPr>
          <w:rFonts w:ascii="Arial" w:hAnsi="Arial" w:cs="Arial"/>
          <w:b/>
          <w:sz w:val="24"/>
          <w:szCs w:val="24"/>
        </w:rPr>
        <w:t xml:space="preserve"> ΝΗΣΙΩΤΙΚΗΣ ΠΕΡΙΟΧΗΣ</w:t>
      </w:r>
    </w:p>
    <w:p w:rsidR="002F366D" w:rsidRDefault="00662266" w:rsidP="007C3BF0">
      <w:pPr>
        <w:jc w:val="both"/>
        <w:rPr>
          <w:rFonts w:ascii="Arial" w:hAnsi="Arial" w:cs="Arial"/>
        </w:rPr>
      </w:pPr>
      <w:r>
        <w:rPr>
          <w:rFonts w:ascii="Arial" w:hAnsi="Arial" w:cs="Arial"/>
          <w:b/>
        </w:rPr>
        <w:t xml:space="preserve">Στις παρακάτω τιμές θα εφαρμοστεί η τρέχουσα έκπτωση της εργολαβίας </w:t>
      </w:r>
    </w:p>
    <w:p w:rsidR="007C3BF0" w:rsidRDefault="007C3BF0" w:rsidP="007C3BF0">
      <w:pPr>
        <w:jc w:val="both"/>
        <w:rPr>
          <w:rFonts w:ascii="Arial" w:hAnsi="Arial" w:cs="Arial"/>
          <w:b/>
          <w:bCs/>
        </w:rPr>
      </w:pPr>
      <w:r w:rsidRPr="007B6E35">
        <w:rPr>
          <w:rFonts w:ascii="Arial" w:hAnsi="Arial" w:cs="Arial"/>
          <w:b/>
          <w:bCs/>
        </w:rPr>
        <w:t>ΑΡΘΡΟ</w:t>
      </w:r>
      <w:r w:rsidR="00181051">
        <w:rPr>
          <w:rFonts w:ascii="Arial" w:hAnsi="Arial" w:cs="Arial"/>
          <w:b/>
          <w:bCs/>
        </w:rPr>
        <w:t xml:space="preserve"> 9105</w:t>
      </w:r>
      <w:r w:rsidRPr="007B6E35">
        <w:rPr>
          <w:rFonts w:ascii="Arial" w:hAnsi="Arial" w:cs="Arial"/>
          <w:b/>
          <w:bCs/>
        </w:rPr>
        <w:t>: ΑΠΟΖΗΜΙΩΣΗ ΕΚ</w:t>
      </w:r>
      <w:r w:rsidRPr="007B6E35">
        <w:rPr>
          <w:rFonts w:ascii="Arial" w:hAnsi="Arial" w:cs="Arial"/>
          <w:b/>
          <w:bCs/>
          <w:lang w:val="en-US"/>
        </w:rPr>
        <w:t>T</w:t>
      </w:r>
      <w:r w:rsidRPr="007B6E35">
        <w:rPr>
          <w:rFonts w:ascii="Arial" w:hAnsi="Arial" w:cs="Arial"/>
          <w:b/>
          <w:bCs/>
        </w:rPr>
        <w:t>ΑΚΤΗΣ ΜΕΤΑΚΙΝΗΣΗΣ ΣΕ ΠΕΡΙΣΤΑΤΙΚΑ ΜΕΓΑΛΩΝ ΦΥΣΙΚΩΝ ΚΑΤΑΣΤΡΟΦΩΝ</w:t>
      </w:r>
    </w:p>
    <w:p w:rsidR="007C3BF0" w:rsidRPr="007B6E35" w:rsidRDefault="007C3BF0" w:rsidP="007C3BF0">
      <w:pPr>
        <w:ind w:left="40"/>
        <w:jc w:val="both"/>
        <w:rPr>
          <w:rFonts w:ascii="Arial" w:hAnsi="Arial" w:cs="Arial"/>
        </w:rPr>
      </w:pPr>
      <w:r w:rsidRPr="007B6E35">
        <w:rPr>
          <w:rFonts w:ascii="Arial" w:hAnsi="Arial" w:cs="Arial"/>
        </w:rPr>
        <w:t>Η Ημερήσια Αποζημίωση κάθε συνεργείου του Εργολήπτη (τουλάχιστον 2 μελών) για:</w:t>
      </w:r>
    </w:p>
    <w:p w:rsidR="007C3BF0" w:rsidRPr="007B6E35" w:rsidRDefault="007C3BF0" w:rsidP="007C3BF0">
      <w:pPr>
        <w:pStyle w:val="ListParagraph"/>
        <w:numPr>
          <w:ilvl w:val="0"/>
          <w:numId w:val="1"/>
        </w:numPr>
        <w:jc w:val="both"/>
        <w:rPr>
          <w:rFonts w:ascii="Arial" w:hAnsi="Arial" w:cs="Arial"/>
        </w:rPr>
      </w:pPr>
      <w:r w:rsidRPr="007B6E35">
        <w:rPr>
          <w:rFonts w:ascii="Arial" w:hAnsi="Arial" w:cs="Arial"/>
        </w:rPr>
        <w:t xml:space="preserve">Τη μετάβαση σε οποιοδήποτε σημείο της επικράτειας εκτός του Γεωγραφικού Διαμερίσματος στο οποίο βρίσκεται η δηλωμένη έδρα του συνεργείου </w:t>
      </w:r>
    </w:p>
    <w:p w:rsidR="007C3BF0" w:rsidRPr="007B6E35" w:rsidRDefault="007C3BF0" w:rsidP="007C3BF0">
      <w:pPr>
        <w:pStyle w:val="ListParagraph"/>
        <w:numPr>
          <w:ilvl w:val="0"/>
          <w:numId w:val="1"/>
        </w:numPr>
        <w:jc w:val="both"/>
        <w:rPr>
          <w:rFonts w:ascii="Arial" w:hAnsi="Arial" w:cs="Arial"/>
        </w:rPr>
      </w:pPr>
      <w:r w:rsidRPr="007B6E35">
        <w:rPr>
          <w:rFonts w:ascii="Arial" w:hAnsi="Arial" w:cs="Arial"/>
        </w:rPr>
        <w:t>Την εκτέλεση πάσης φύσεως Επειγουσών Σποραδικών Εργασιών σε περιοχές των οποίων οι υποδομές έχουν πληγεί σε μεγάλο βαθμό από Φυσικές Καταστροφές ή Ακραία Καιρικά φαινόμενα (ενδεικτικά: θεομηνίες, ισχυρές καταιγίδες, εκτεταμένες πυρκαγιές ή πλημμύρες, ισχυροί σεισμοί, ισχυρές χιονοπτώσεις, ηφαιστειακές εκρήξεις ,κατολισθήσεις ξηρής/υγρής μάζας) και οι οποίες θα υποδειχθούν από τις αρμόδιες υπηρεσίες του Εργοδότη.</w:t>
      </w:r>
    </w:p>
    <w:p w:rsidR="007C3BF0" w:rsidRPr="007B6E35" w:rsidRDefault="007C3BF0" w:rsidP="007C3BF0">
      <w:pPr>
        <w:ind w:left="40"/>
        <w:jc w:val="both"/>
        <w:rPr>
          <w:rFonts w:ascii="Arial" w:hAnsi="Arial" w:cs="Arial"/>
        </w:rPr>
      </w:pPr>
    </w:p>
    <w:p w:rsidR="007C3BF0" w:rsidRPr="007B6E35" w:rsidRDefault="007C3BF0" w:rsidP="007C3BF0">
      <w:pPr>
        <w:ind w:left="40"/>
        <w:jc w:val="both"/>
        <w:rPr>
          <w:rFonts w:ascii="Arial" w:hAnsi="Arial" w:cs="Arial"/>
        </w:rPr>
      </w:pPr>
      <w:r w:rsidRPr="007B6E35">
        <w:rPr>
          <w:rFonts w:ascii="Arial" w:hAnsi="Arial" w:cs="Arial"/>
        </w:rPr>
        <w:t>Ως Γεωγραφικά Διαμερίσματα της Επικράτειας και για τους σκοπούς του παρόντος άρθρου θα θεωρούνται τα εξής: Ήπειρος, Θεσσαλία, Θράκη, Κρήτη, Μακεδονία, Νησιά Αιγαίου Πελάγους, Νησιά Ιονίου Πελάγους, Πελοπόννησος, Στερεά Ελλάδα(εκτός Αττικής) , Αττική.</w:t>
      </w:r>
    </w:p>
    <w:p w:rsidR="007C3BF0" w:rsidRPr="007B6E35" w:rsidRDefault="007C3BF0" w:rsidP="007C3BF0">
      <w:pPr>
        <w:ind w:left="40"/>
        <w:jc w:val="both"/>
        <w:rPr>
          <w:rFonts w:ascii="Arial" w:hAnsi="Arial" w:cs="Arial"/>
        </w:rPr>
      </w:pPr>
      <w:r w:rsidRPr="007B6E35">
        <w:rPr>
          <w:rFonts w:ascii="Arial" w:hAnsi="Arial" w:cs="Arial"/>
        </w:rPr>
        <w:t xml:space="preserve">Εξαιρούνται της Ημερήσιας Αποζημίωσης , συνεργεία τα οποία μετακινούνται σε συνορεύοντες Νομούς διαφορετικών γεωγραφικών διαμερισμάτων εφόσον δύνανται στο τέλος των ημερήσιων εργασιών τους να επιστρέφουν οδικώς στον τόπο έδρας τους. </w:t>
      </w:r>
    </w:p>
    <w:p w:rsidR="007C3BF0" w:rsidRPr="007B6E35" w:rsidRDefault="007C3BF0" w:rsidP="007C3BF0">
      <w:pPr>
        <w:ind w:left="40"/>
        <w:jc w:val="both"/>
        <w:rPr>
          <w:rFonts w:ascii="Arial" w:hAnsi="Arial" w:cs="Arial"/>
        </w:rPr>
      </w:pPr>
      <w:r w:rsidRPr="007B6E35">
        <w:rPr>
          <w:rFonts w:ascii="Arial" w:hAnsi="Arial" w:cs="Arial"/>
        </w:rPr>
        <w:t>Η Ημερήσια Αποζημίωση περιλαμβάνει τη μετακίνηση ενός (1) έμπειρου συνεργείου από τουλάχιστον δύο (2) ή και παραπάνω πιστοποιημένους τεχνίτες ανάλογα τη φύση των εργασιών, το οποίο θα φέρει όλο τον απαραίτητο τεχνολογικό εξοπλισμό, τα απαραίτητα μέτρα ασφαλείας καθώς και τα μηχανήματα που απαιτούνται για την ολοκλήρωση των εργασιών.</w:t>
      </w:r>
    </w:p>
    <w:p w:rsidR="007C3BF0" w:rsidRPr="007B6E35" w:rsidRDefault="007C3BF0" w:rsidP="007C3BF0">
      <w:pPr>
        <w:ind w:left="40"/>
        <w:jc w:val="both"/>
        <w:rPr>
          <w:rFonts w:ascii="Arial" w:hAnsi="Arial" w:cs="Arial"/>
        </w:rPr>
      </w:pPr>
      <w:r w:rsidRPr="007B6E35">
        <w:rPr>
          <w:rFonts w:ascii="Arial" w:hAnsi="Arial" w:cs="Arial"/>
        </w:rPr>
        <w:t>Η μετακίνηση αριθμού συνεργείων του Εργολήπτη εκτός της έδρας τους, σύμφωνα με τα παραπάνω και η χρήση της Ημερήσιας Αποζημίωσης, πραγματοποιείται κατόπιν σχετικού έγγραφου αιτήματος (</w:t>
      </w:r>
      <w:r w:rsidRPr="007B6E35">
        <w:rPr>
          <w:rFonts w:ascii="Arial" w:hAnsi="Arial" w:cs="Arial"/>
          <w:lang w:val="en-US"/>
        </w:rPr>
        <w:t>email</w:t>
      </w:r>
      <w:r w:rsidRPr="007B6E35">
        <w:rPr>
          <w:rFonts w:ascii="Arial" w:hAnsi="Arial" w:cs="Arial"/>
        </w:rPr>
        <w:t xml:space="preserve">) από τις αρμόδιες υπηρεσίες του Εργοδότη. Το κάθε συνεργείο υποχρεούται να μεταβεί στο τόπο εκτέλεσης των εργασιών που θα υποδειχθεί από τον Εργοδότη, εντός 24 ωρών από την έγγραφη ειδοποίηση του Εργολήπτη για μετακινήσεις μεταξύ των ηπειρωτικών Γεωγραφικών Διαμερισμάτων και εντός 48 ωρών στη περίπτωση μετάβασης από ηπειρωτική σε νησιωτική </w:t>
      </w:r>
      <w:r w:rsidRPr="007B6E35">
        <w:rPr>
          <w:rFonts w:ascii="Arial" w:hAnsi="Arial" w:cs="Arial"/>
        </w:rPr>
        <w:lastRenderedPageBreak/>
        <w:t>περιοχή</w:t>
      </w:r>
      <w:r w:rsidR="008924DB">
        <w:rPr>
          <w:rFonts w:ascii="Arial" w:hAnsi="Arial" w:cs="Arial"/>
        </w:rPr>
        <w:t>(ή και το αντίστροφο)</w:t>
      </w:r>
      <w:r w:rsidRPr="007B6E35">
        <w:rPr>
          <w:rFonts w:ascii="Arial" w:hAnsi="Arial" w:cs="Arial"/>
        </w:rPr>
        <w:t xml:space="preserve"> ή όταν δεν είναι εφικτό με την αμέσως επόμενη ακτοπλοϊκή σύνδεση.</w:t>
      </w:r>
    </w:p>
    <w:p w:rsidR="007C3BF0" w:rsidRPr="007B6E35" w:rsidRDefault="007C3BF0" w:rsidP="007C3BF0">
      <w:pPr>
        <w:ind w:left="40"/>
        <w:jc w:val="both"/>
        <w:rPr>
          <w:rFonts w:ascii="Arial" w:hAnsi="Arial" w:cs="Arial"/>
        </w:rPr>
      </w:pPr>
      <w:r w:rsidRPr="007B6E35">
        <w:rPr>
          <w:rFonts w:ascii="Arial" w:hAnsi="Arial" w:cs="Arial"/>
        </w:rPr>
        <w:t xml:space="preserve">Το σύνολο των Ημερήσιων Αποζημιώσεων κάθε συνεργείου, για τις ημέρες παρουσίας του στον τόπο και χρόνο της φυσικής καταστροφής, θα απολογίζεται από τον Εργολήπτη σε μια  διακριτή επιμέτρηση που θα δημιουργείται στο πληροφοριακό σύστημα υποβολής επιμετρήσεων του Εργοδότη. Το πλήθος των Ημερήσιων Αποζημιώσεων δε δύναται να υπερβαίνει το πλήθος των ημερών παρουσίας του συνεργείου στον τόπο της φυσικής καταστροφής. </w:t>
      </w:r>
    </w:p>
    <w:p w:rsidR="007C3BF0" w:rsidRPr="007B6E35" w:rsidRDefault="007C3BF0" w:rsidP="007C3BF0">
      <w:pPr>
        <w:ind w:left="40"/>
        <w:jc w:val="both"/>
        <w:rPr>
          <w:rFonts w:ascii="Arial" w:hAnsi="Arial" w:cs="Arial"/>
        </w:rPr>
      </w:pPr>
      <w:r w:rsidRPr="007B6E35">
        <w:rPr>
          <w:rFonts w:ascii="Arial" w:hAnsi="Arial" w:cs="Arial"/>
        </w:rPr>
        <w:t>Τα στοιχεία των τεχνικών που απαρτίζουν ως μέλη το συνεργείο θα πρέπει να δηλώνονται σε κάθε εργασία της πληγείσας περιοχής που ολοκληρώνεται από το εν λόγω συνεργείο  στο πληροφοριακό σύστημα διαχείρισης ανάθεσης εργασιών που έχει παραχωρήσει ο Εργοδότης στον Εργολήπτη.</w:t>
      </w:r>
    </w:p>
    <w:p w:rsidR="007C3BF0" w:rsidRPr="007B6E35" w:rsidRDefault="007C3BF0" w:rsidP="007C3BF0">
      <w:pPr>
        <w:ind w:left="40"/>
        <w:jc w:val="both"/>
        <w:rPr>
          <w:rFonts w:ascii="Arial" w:hAnsi="Arial" w:cs="Arial"/>
        </w:rPr>
      </w:pPr>
      <w:r w:rsidRPr="007B6E35">
        <w:rPr>
          <w:rFonts w:ascii="Arial" w:hAnsi="Arial" w:cs="Arial"/>
        </w:rPr>
        <w:t>Στην κατάθεση της επιμέτρησης θα υποβάλλεται αναλυτικός πίνακας ημερήσιου παρουσιολογίου των συνεργείων με τα άτομα που τα απαρτίζουν, η εκάστοτε τοποθεσία καθώς και θα αναφέρονται διακριτά οι εργασίες με τα αναγνωριστικά τους, οι οποίες διεκπεραιώθηκαν μέσω του πληροφοριακού συστήματος αναθέσεων εργασιών, στο χρονικό διάστημα παραμονής των συνεργείων στον τόπο που συνέβη η φυσική καταστροφή.</w:t>
      </w:r>
    </w:p>
    <w:p w:rsidR="007C3BF0" w:rsidRPr="007B6E35" w:rsidRDefault="007C3BF0" w:rsidP="007C3BF0">
      <w:pPr>
        <w:jc w:val="both"/>
        <w:rPr>
          <w:rFonts w:ascii="Arial" w:hAnsi="Arial" w:cs="Arial"/>
        </w:rPr>
      </w:pPr>
      <w:r w:rsidRPr="007B6E35">
        <w:rPr>
          <w:rFonts w:ascii="Arial" w:hAnsi="Arial" w:cs="Arial"/>
        </w:rPr>
        <w:t>Καλύπτονται οι εργασίες κατά τρόπο δυσχερή ,οι δαπάνες για την οργάνωση και μετάβαση σε νέα μέτωπα εργασίας ίδιας γεωγραφικής περιοχής μετά από εντολή του Εργοδότη, καθώς και οι δαπάνες σταλίας των τεχνικών, μηχανημάτων ή αυτοκινήτων που οφείλονται σε οδηγίες Αρχών του κράτους για λόγους ασφαλείας.</w:t>
      </w:r>
    </w:p>
    <w:p w:rsidR="00AF6CC2" w:rsidRPr="001958AD" w:rsidRDefault="00AF6CC2" w:rsidP="00AF6CC2">
      <w:pPr>
        <w:ind w:left="10"/>
        <w:jc w:val="both"/>
        <w:rPr>
          <w:rFonts w:ascii="Arial" w:hAnsi="Arial" w:cs="Arial"/>
          <w:b/>
        </w:rPr>
      </w:pPr>
      <w:r w:rsidRPr="001958AD">
        <w:rPr>
          <w:rFonts w:ascii="Arial" w:hAnsi="Arial" w:cs="Arial"/>
          <w:b/>
        </w:rPr>
        <w:t xml:space="preserve">Τιμή για Μικροέργο Τηλ/κου Δικτύου </w:t>
      </w:r>
      <w:r w:rsidR="008C42C8" w:rsidRPr="001958AD">
        <w:rPr>
          <w:rFonts w:ascii="Arial" w:hAnsi="Arial" w:cs="Arial"/>
          <w:b/>
        </w:rPr>
        <w:t xml:space="preserve">Νησιωτικής </w:t>
      </w:r>
      <w:r w:rsidRPr="001958AD">
        <w:rPr>
          <w:rFonts w:ascii="Arial" w:hAnsi="Arial" w:cs="Arial"/>
          <w:b/>
        </w:rPr>
        <w:t xml:space="preserve">Περιοχής ανά τεμάχιο, Ευρώ: </w:t>
      </w:r>
      <w:r w:rsidR="008C05D9" w:rsidRPr="001958AD">
        <w:rPr>
          <w:rFonts w:ascii="Arial" w:hAnsi="Arial" w:cs="Arial"/>
          <w:b/>
        </w:rPr>
        <w:t>ΕΚΑΤΟΝ ΠΕΝΗΝΤΑ (150)</w:t>
      </w:r>
    </w:p>
    <w:p w:rsidR="001958AD" w:rsidRPr="001958AD" w:rsidRDefault="001958AD" w:rsidP="001958AD">
      <w:pPr>
        <w:pStyle w:val="ListParagraph"/>
        <w:jc w:val="both"/>
        <w:rPr>
          <w:b/>
        </w:rPr>
      </w:pPr>
    </w:p>
    <w:p w:rsidR="00F0630A" w:rsidRPr="009F4C80" w:rsidRDefault="00F0630A" w:rsidP="00F0630A">
      <w:pPr>
        <w:jc w:val="both"/>
        <w:rPr>
          <w:rFonts w:ascii="Arial" w:hAnsi="Arial" w:cs="Arial"/>
          <w:b/>
        </w:rPr>
      </w:pPr>
      <w:r w:rsidRPr="009F4C80">
        <w:rPr>
          <w:rFonts w:ascii="Arial" w:hAnsi="Arial" w:cs="Arial"/>
          <w:b/>
        </w:rPr>
        <w:t xml:space="preserve">Άρθρο </w:t>
      </w:r>
      <w:r w:rsidR="00181051">
        <w:rPr>
          <w:rFonts w:ascii="Arial" w:hAnsi="Arial" w:cs="Arial"/>
          <w:b/>
        </w:rPr>
        <w:t>9107</w:t>
      </w:r>
      <w:r w:rsidR="00181051" w:rsidRPr="007C3BF0">
        <w:rPr>
          <w:rFonts w:ascii="Arial" w:hAnsi="Arial" w:cs="Arial"/>
          <w:b/>
        </w:rPr>
        <w:t>:</w:t>
      </w:r>
      <w:r w:rsidR="00181051">
        <w:rPr>
          <w:rFonts w:ascii="Arial" w:hAnsi="Arial" w:cs="Arial"/>
          <w:b/>
        </w:rPr>
        <w:t>Άρθρο χ</w:t>
      </w:r>
      <w:r w:rsidRPr="009F4C80">
        <w:rPr>
          <w:rFonts w:ascii="Arial" w:hAnsi="Arial" w:cs="Arial"/>
          <w:b/>
        </w:rPr>
        <w:t xml:space="preserve">ωματουργικών </w:t>
      </w:r>
      <w:r>
        <w:rPr>
          <w:rFonts w:ascii="Arial" w:hAnsi="Arial" w:cs="Arial"/>
          <w:b/>
        </w:rPr>
        <w:t xml:space="preserve">και δικτυακών </w:t>
      </w:r>
      <w:r w:rsidRPr="009F4C80">
        <w:rPr>
          <w:rFonts w:ascii="Arial" w:hAnsi="Arial" w:cs="Arial"/>
          <w:b/>
        </w:rPr>
        <w:t xml:space="preserve">εργασιών για κατασκευή </w:t>
      </w:r>
      <w:r>
        <w:rPr>
          <w:rFonts w:ascii="Arial" w:hAnsi="Arial" w:cs="Arial"/>
          <w:b/>
        </w:rPr>
        <w:t>Μικροεπέκτασης  Νησιωτικής Περιοχής</w:t>
      </w:r>
      <w:r w:rsidRPr="009F4C80">
        <w:rPr>
          <w:rFonts w:ascii="Arial" w:hAnsi="Arial" w:cs="Arial"/>
          <w:b/>
        </w:rPr>
        <w:t xml:space="preserve">. </w:t>
      </w:r>
    </w:p>
    <w:p w:rsidR="00F0630A" w:rsidRDefault="00F0630A" w:rsidP="00F0630A">
      <w:pPr>
        <w:jc w:val="both"/>
        <w:rPr>
          <w:rFonts w:ascii="Arial" w:hAnsi="Arial" w:cs="Arial"/>
        </w:rPr>
      </w:pPr>
      <w:r w:rsidRPr="009F4C80">
        <w:rPr>
          <w:rFonts w:ascii="Arial" w:hAnsi="Arial" w:cs="Arial"/>
        </w:rPr>
        <w:t>Για τη πραγματοποίηση χωματουργικών</w:t>
      </w:r>
      <w:r>
        <w:rPr>
          <w:rFonts w:ascii="Arial" w:hAnsi="Arial" w:cs="Arial"/>
        </w:rPr>
        <w:t xml:space="preserve"> και δικτυακών </w:t>
      </w:r>
      <w:r w:rsidRPr="009F4C80">
        <w:rPr>
          <w:rFonts w:ascii="Arial" w:hAnsi="Arial" w:cs="Arial"/>
        </w:rPr>
        <w:t xml:space="preserve"> εργασιών για την κατασκευή έργου </w:t>
      </w:r>
      <w:r>
        <w:rPr>
          <w:rFonts w:ascii="Arial" w:hAnsi="Arial" w:cs="Arial"/>
        </w:rPr>
        <w:t>Μικροεπέκτασης</w:t>
      </w:r>
      <w:r w:rsidRPr="009F4C80">
        <w:rPr>
          <w:rFonts w:ascii="Arial" w:hAnsi="Arial" w:cs="Arial"/>
        </w:rPr>
        <w:t xml:space="preserve"> και περιλαμβάνει όλες τις απαιτούμενες χωματουργικές </w:t>
      </w:r>
      <w:r>
        <w:rPr>
          <w:rFonts w:ascii="Arial" w:hAnsi="Arial" w:cs="Arial"/>
        </w:rPr>
        <w:t xml:space="preserve">και δικτυακές </w:t>
      </w:r>
      <w:r w:rsidRPr="009F4C80">
        <w:rPr>
          <w:rFonts w:ascii="Arial" w:hAnsi="Arial" w:cs="Arial"/>
        </w:rPr>
        <w:t>εργασίες σύμφωνα με τη μελέτη</w:t>
      </w:r>
      <w:r>
        <w:rPr>
          <w:rFonts w:ascii="Arial" w:hAnsi="Arial" w:cs="Arial"/>
        </w:rPr>
        <w:t xml:space="preserve">. Ενδεικτικά και μη περιοριστικά </w:t>
      </w:r>
      <w:r w:rsidRPr="009F4C80">
        <w:rPr>
          <w:rFonts w:ascii="Arial" w:hAnsi="Arial" w:cs="Arial"/>
        </w:rPr>
        <w:t xml:space="preserve">περιλαμβάνει την Κατασκευή Μικροτάφρου (Μ/Τ) 6/30 ή 8/30 ή 8/45 με εγκιβωτισμό του κορμού της με σκυρόδεμα και επαναφορά </w:t>
      </w:r>
      <w:r w:rsidR="009F0631">
        <w:rPr>
          <w:rFonts w:ascii="Arial" w:hAnsi="Arial" w:cs="Arial"/>
        </w:rPr>
        <w:t xml:space="preserve">όλων των ειδών επιφάνειας </w:t>
      </w:r>
      <w:r w:rsidRPr="009F4C80">
        <w:rPr>
          <w:rFonts w:ascii="Arial" w:hAnsi="Arial" w:cs="Arial"/>
        </w:rPr>
        <w:t xml:space="preserve">για κατασκευή έργου </w:t>
      </w:r>
      <w:r>
        <w:rPr>
          <w:rFonts w:ascii="Arial" w:hAnsi="Arial" w:cs="Arial"/>
        </w:rPr>
        <w:t xml:space="preserve">Μικροεπέκτασης </w:t>
      </w:r>
      <w:r w:rsidRPr="009F4C80">
        <w:rPr>
          <w:rFonts w:ascii="Arial" w:hAnsi="Arial" w:cs="Arial"/>
        </w:rPr>
        <w:t>σύμφωνα με τη Μελέτη.</w:t>
      </w:r>
      <w:r>
        <w:rPr>
          <w:rFonts w:ascii="Arial" w:hAnsi="Arial" w:cs="Arial"/>
        </w:rPr>
        <w:t xml:space="preserve"> Κατασκευή </w:t>
      </w:r>
      <w:r w:rsidRPr="009F4C80">
        <w:rPr>
          <w:rFonts w:ascii="Arial" w:hAnsi="Arial" w:cs="Arial"/>
        </w:rPr>
        <w:t xml:space="preserve">τάφρου </w:t>
      </w:r>
      <w:r>
        <w:rPr>
          <w:rFonts w:ascii="Arial" w:hAnsi="Arial" w:cs="Arial"/>
        </w:rPr>
        <w:t xml:space="preserve">40*50 ή 40*70 ή 25*40 ή 25* 50 </w:t>
      </w:r>
      <w:r w:rsidRPr="009F4C80">
        <w:rPr>
          <w:rFonts w:ascii="Arial" w:hAnsi="Arial" w:cs="Arial"/>
        </w:rPr>
        <w:t xml:space="preserve">και επαναφορά </w:t>
      </w:r>
      <w:r w:rsidR="009F0631">
        <w:rPr>
          <w:rFonts w:ascii="Arial" w:hAnsi="Arial" w:cs="Arial"/>
        </w:rPr>
        <w:t>όλων των ειδών επιφάνειας</w:t>
      </w:r>
      <w:r w:rsidR="009F0631" w:rsidRPr="009F4C80">
        <w:rPr>
          <w:rFonts w:ascii="Arial" w:hAnsi="Arial" w:cs="Arial"/>
        </w:rPr>
        <w:t xml:space="preserve"> </w:t>
      </w:r>
      <w:r w:rsidRPr="009F4C80">
        <w:rPr>
          <w:rFonts w:ascii="Arial" w:hAnsi="Arial" w:cs="Arial"/>
        </w:rPr>
        <w:t xml:space="preserve">για κατασκευή έργου </w:t>
      </w:r>
      <w:r>
        <w:rPr>
          <w:rFonts w:ascii="Arial" w:hAnsi="Arial" w:cs="Arial"/>
        </w:rPr>
        <w:t>Μικροεπέκτασης</w:t>
      </w:r>
      <w:r w:rsidRPr="009F4C80">
        <w:rPr>
          <w:rFonts w:ascii="Arial" w:hAnsi="Arial" w:cs="Arial"/>
        </w:rPr>
        <w:t xml:space="preserve"> σύμφωνα με τη Μελέτη</w:t>
      </w:r>
      <w:r>
        <w:rPr>
          <w:rFonts w:ascii="Arial" w:hAnsi="Arial" w:cs="Arial"/>
        </w:rPr>
        <w:t>. Επίσης περιλαμβάνει την</w:t>
      </w:r>
      <w:r w:rsidRPr="009F4C80">
        <w:rPr>
          <w:rFonts w:ascii="Arial" w:hAnsi="Arial" w:cs="Arial"/>
        </w:rPr>
        <w:t xml:space="preserve"> διάνοιξη λάκκ</w:t>
      </w:r>
      <w:r>
        <w:rPr>
          <w:rFonts w:ascii="Arial" w:hAnsi="Arial" w:cs="Arial"/>
        </w:rPr>
        <w:t>ων</w:t>
      </w:r>
      <w:r w:rsidRPr="009F4C80">
        <w:rPr>
          <w:rFonts w:ascii="Arial" w:hAnsi="Arial" w:cs="Arial"/>
        </w:rPr>
        <w:t xml:space="preserve"> για την πραγματοποίηση συνδέσμ</w:t>
      </w:r>
      <w:r>
        <w:rPr>
          <w:rFonts w:ascii="Arial" w:hAnsi="Arial" w:cs="Arial"/>
        </w:rPr>
        <w:t>ων</w:t>
      </w:r>
      <w:r w:rsidRPr="009F4C80">
        <w:rPr>
          <w:rFonts w:ascii="Arial" w:hAnsi="Arial" w:cs="Arial"/>
        </w:rPr>
        <w:t xml:space="preserve">. Δεν περιλαμβάνει την κατασκευή φρεατίων. </w:t>
      </w:r>
    </w:p>
    <w:p w:rsidR="00F0630A" w:rsidRDefault="00F0630A" w:rsidP="00F0630A">
      <w:pPr>
        <w:jc w:val="both"/>
        <w:rPr>
          <w:rFonts w:ascii="Arial" w:hAnsi="Arial" w:cs="Arial"/>
        </w:rPr>
      </w:pPr>
      <w:r>
        <w:rPr>
          <w:rFonts w:ascii="Arial" w:hAnsi="Arial" w:cs="Arial"/>
        </w:rPr>
        <w:t xml:space="preserve">Η εκτέλεση δικτυακών εργασιών ενδεικτικά και μη περιοριστικά </w:t>
      </w:r>
      <w:r w:rsidRPr="009F4C80">
        <w:rPr>
          <w:rFonts w:ascii="Arial" w:hAnsi="Arial" w:cs="Arial"/>
        </w:rPr>
        <w:t>περιλαμβάνει την Κατασκευή</w:t>
      </w:r>
      <w:r>
        <w:rPr>
          <w:rFonts w:ascii="Arial" w:hAnsi="Arial" w:cs="Arial"/>
        </w:rPr>
        <w:t xml:space="preserve"> συνδέσμων καλωδίων χαλκού </w:t>
      </w:r>
      <w:r w:rsidR="009F0631">
        <w:rPr>
          <w:rFonts w:ascii="Arial" w:hAnsi="Arial" w:cs="Arial"/>
        </w:rPr>
        <w:t>έως 300’’</w:t>
      </w:r>
      <w:r>
        <w:rPr>
          <w:rFonts w:ascii="Arial" w:hAnsi="Arial" w:cs="Arial"/>
        </w:rPr>
        <w:t>. Τη τοποθέτηση</w:t>
      </w:r>
      <w:r w:rsidR="00922D4B" w:rsidRPr="00922D4B">
        <w:rPr>
          <w:rFonts w:ascii="Arial" w:hAnsi="Arial" w:cs="Arial"/>
        </w:rPr>
        <w:t xml:space="preserve"> </w:t>
      </w:r>
      <w:r w:rsidR="00922D4B">
        <w:rPr>
          <w:rFonts w:ascii="Arial" w:hAnsi="Arial" w:cs="Arial"/>
        </w:rPr>
        <w:t>καλωδίων χαλκού έως 150 μέτρα</w:t>
      </w:r>
      <w:r>
        <w:rPr>
          <w:rFonts w:ascii="Arial" w:hAnsi="Arial" w:cs="Arial"/>
        </w:rPr>
        <w:t>, και τερματισμό καλωδίων. Τη τοποθέτηση ακραίων διακλαδωτών</w:t>
      </w:r>
      <w:r w:rsidR="00922D4B">
        <w:rPr>
          <w:rFonts w:ascii="Arial" w:hAnsi="Arial" w:cs="Arial"/>
        </w:rPr>
        <w:t>,</w:t>
      </w:r>
      <w:r>
        <w:rPr>
          <w:rFonts w:ascii="Arial" w:hAnsi="Arial" w:cs="Arial"/>
        </w:rPr>
        <w:t xml:space="preserve"> τερματικών διατάξεων</w:t>
      </w:r>
      <w:r w:rsidR="00922D4B" w:rsidRPr="00922D4B">
        <w:rPr>
          <w:rFonts w:ascii="Arial" w:hAnsi="Arial" w:cs="Arial"/>
        </w:rPr>
        <w:t xml:space="preserve"> </w:t>
      </w:r>
      <w:r w:rsidR="00922D4B">
        <w:rPr>
          <w:rFonts w:ascii="Arial" w:hAnsi="Arial" w:cs="Arial"/>
        </w:rPr>
        <w:t>και κατασκευή μικτονομήσεων</w:t>
      </w:r>
      <w:r>
        <w:rPr>
          <w:rFonts w:ascii="Arial" w:hAnsi="Arial" w:cs="Arial"/>
        </w:rPr>
        <w:t>.</w:t>
      </w:r>
    </w:p>
    <w:p w:rsidR="00F0630A" w:rsidRPr="009F4C80" w:rsidRDefault="00F0630A" w:rsidP="00F0630A">
      <w:pPr>
        <w:jc w:val="both"/>
        <w:rPr>
          <w:rFonts w:ascii="Arial" w:hAnsi="Arial" w:cs="Arial"/>
        </w:rPr>
      </w:pPr>
      <w:r w:rsidRPr="009F4C80">
        <w:rPr>
          <w:rFonts w:ascii="Arial" w:hAnsi="Arial" w:cs="Arial"/>
        </w:rPr>
        <w:t>Κατά τα λοιπά όπως καθορίζεται στις Τεχνικές Προδιαγραφές Κατασκευής</w:t>
      </w:r>
    </w:p>
    <w:p w:rsidR="00F0630A" w:rsidRPr="001958AD" w:rsidRDefault="00F0630A" w:rsidP="001958AD">
      <w:pPr>
        <w:pStyle w:val="ListParagraph"/>
        <w:numPr>
          <w:ilvl w:val="0"/>
          <w:numId w:val="4"/>
        </w:numPr>
        <w:spacing w:line="360" w:lineRule="auto"/>
        <w:jc w:val="both"/>
        <w:rPr>
          <w:rFonts w:ascii="Arial" w:hAnsi="Arial" w:cs="Arial"/>
          <w:b/>
        </w:rPr>
      </w:pPr>
      <w:r w:rsidRPr="001958AD">
        <w:rPr>
          <w:rFonts w:ascii="Arial" w:hAnsi="Arial" w:cs="Arial"/>
          <w:b/>
        </w:rPr>
        <w:lastRenderedPageBreak/>
        <w:t>Τιμή για Μικροέργο Μικροεπέκτασης με τάφρο 40*50 ή 40*70 με μήκος εκσκαφής έως 20 μέτρα Τηλεπικοινωνιακού Δικτύου Νησιωτικής Περιοχής ανά τεμάχιο Ευρώ:  ΤΕΤΡΑΚΟΣΙΑ  (400,00).</w:t>
      </w:r>
    </w:p>
    <w:p w:rsidR="00F0630A" w:rsidRPr="001958AD" w:rsidRDefault="00F0630A" w:rsidP="001958AD">
      <w:pPr>
        <w:pStyle w:val="ListParagraph"/>
        <w:numPr>
          <w:ilvl w:val="0"/>
          <w:numId w:val="4"/>
        </w:numPr>
        <w:spacing w:line="360" w:lineRule="auto"/>
        <w:jc w:val="both"/>
        <w:rPr>
          <w:rFonts w:ascii="Arial" w:hAnsi="Arial" w:cs="Arial"/>
          <w:b/>
        </w:rPr>
      </w:pPr>
      <w:r w:rsidRPr="001958AD">
        <w:rPr>
          <w:rFonts w:ascii="Arial" w:hAnsi="Arial" w:cs="Arial"/>
          <w:b/>
        </w:rPr>
        <w:t>Τιμή ανά μέτρο για μήκη εκσκαφής μεγαλύτερα των 20 μέτρων Νησιωτικής Περιοχής Ευρώ: ΕΙΚΟΣΙ ΈΞΙ (26,00).</w:t>
      </w:r>
    </w:p>
    <w:p w:rsidR="00F0630A" w:rsidRPr="001958AD" w:rsidRDefault="00F0630A" w:rsidP="001958AD">
      <w:pPr>
        <w:pStyle w:val="ListParagraph"/>
        <w:numPr>
          <w:ilvl w:val="0"/>
          <w:numId w:val="4"/>
        </w:numPr>
        <w:spacing w:line="360" w:lineRule="auto"/>
        <w:jc w:val="both"/>
        <w:rPr>
          <w:rFonts w:ascii="Arial" w:hAnsi="Arial" w:cs="Arial"/>
          <w:b/>
        </w:rPr>
      </w:pPr>
      <w:r w:rsidRPr="001958AD">
        <w:rPr>
          <w:rFonts w:ascii="Arial" w:hAnsi="Arial" w:cs="Arial"/>
          <w:b/>
        </w:rPr>
        <w:t>Τιμή για Μικροέργο Μικροεπέκτασης με τάφρο 25*40 ή 25*50 με μήκος εκσκαφής έως 20 μέτρα Τηλεπικοινωνιακού Δικτύου Νησιωτικής Περιοχής  ανά τεμάχιο Ευρώ:  ΤΕΤΡΑΚΟΣΙΑ (400,00).</w:t>
      </w:r>
    </w:p>
    <w:p w:rsidR="00F0630A" w:rsidRPr="001958AD" w:rsidRDefault="00F0630A" w:rsidP="001958AD">
      <w:pPr>
        <w:pStyle w:val="ListParagraph"/>
        <w:numPr>
          <w:ilvl w:val="0"/>
          <w:numId w:val="4"/>
        </w:numPr>
        <w:spacing w:line="360" w:lineRule="auto"/>
        <w:jc w:val="both"/>
        <w:rPr>
          <w:rFonts w:ascii="Arial" w:hAnsi="Arial" w:cs="Arial"/>
          <w:b/>
        </w:rPr>
      </w:pPr>
      <w:r w:rsidRPr="001958AD">
        <w:rPr>
          <w:rFonts w:ascii="Arial" w:hAnsi="Arial" w:cs="Arial"/>
          <w:b/>
        </w:rPr>
        <w:t>Τιμή ανά μέτρο για μήκη εκσκαφής μεγαλύτερα των 20 μέτρων Νησιωτικής Περιοχής Ευρώ: ΕΙΚΟΣΙ (20,00).</w:t>
      </w:r>
    </w:p>
    <w:p w:rsidR="00F0630A" w:rsidRPr="001958AD" w:rsidRDefault="00F0630A" w:rsidP="001958AD">
      <w:pPr>
        <w:pStyle w:val="ListParagraph"/>
        <w:numPr>
          <w:ilvl w:val="0"/>
          <w:numId w:val="4"/>
        </w:numPr>
        <w:spacing w:line="360" w:lineRule="auto"/>
        <w:jc w:val="both"/>
        <w:rPr>
          <w:rFonts w:ascii="Arial" w:hAnsi="Arial" w:cs="Arial"/>
          <w:b/>
        </w:rPr>
      </w:pPr>
      <w:r w:rsidRPr="001958AD">
        <w:rPr>
          <w:rFonts w:ascii="Arial" w:hAnsi="Arial" w:cs="Arial"/>
          <w:b/>
        </w:rPr>
        <w:t>Τιμή για Μικροέργο Μικροεπέκτασης με Μικροτάφρο (Μ/Τ) 6/30 ή 8/30 ή 8/45 με μήκος εκσκαφής έως 40 μέτρα Τηλεπικοινωνιακού Δικτύου Νησιωτικής Περιοχής ανά τεμάχιο Ευρώ:  ΤΕΤΡΑΚΟΣΙΑ (400,00).</w:t>
      </w:r>
    </w:p>
    <w:p w:rsidR="00F0630A" w:rsidRPr="001958AD" w:rsidRDefault="00F0630A" w:rsidP="001958AD">
      <w:pPr>
        <w:pStyle w:val="ListParagraph"/>
        <w:numPr>
          <w:ilvl w:val="0"/>
          <w:numId w:val="4"/>
        </w:numPr>
        <w:spacing w:line="360" w:lineRule="auto"/>
        <w:jc w:val="both"/>
        <w:rPr>
          <w:rFonts w:ascii="Arial" w:hAnsi="Arial" w:cs="Arial"/>
          <w:b/>
        </w:rPr>
      </w:pPr>
      <w:r w:rsidRPr="001958AD">
        <w:rPr>
          <w:rFonts w:ascii="Arial" w:hAnsi="Arial" w:cs="Arial"/>
          <w:b/>
        </w:rPr>
        <w:t>Τιμή ανά μέτρο για μήκη εκσκαφής μεγαλύτερα των 40 μέτρων Νησιωτικής Περιοχής Ευρώ: ΕΝΝΕΑ ΚΑΙ ΕΙΚΟΣΙ ΛΕΠΤΑ (9,20).</w:t>
      </w:r>
    </w:p>
    <w:p w:rsidR="00F0630A" w:rsidRDefault="00F0630A" w:rsidP="001958AD">
      <w:pPr>
        <w:pStyle w:val="ListParagraph"/>
        <w:numPr>
          <w:ilvl w:val="0"/>
          <w:numId w:val="4"/>
        </w:numPr>
        <w:spacing w:line="360" w:lineRule="auto"/>
        <w:jc w:val="both"/>
        <w:rPr>
          <w:rFonts w:ascii="Arial" w:hAnsi="Arial" w:cs="Arial"/>
          <w:b/>
        </w:rPr>
      </w:pPr>
      <w:r w:rsidRPr="001958AD">
        <w:rPr>
          <w:rFonts w:ascii="Arial" w:hAnsi="Arial" w:cs="Arial"/>
          <w:b/>
        </w:rPr>
        <w:t>Τιμή Δικτυακών εργασιών για Μικροέργο Μικροεπέκτασης Τηλεπικοινωνιακού Δικτύου Νησιωτικής  Περιοχής  ανά τεμάχιο Ευρώ: ΕΚΑΤΟΝ ΠΕΝΗΝΤΑ  (150,00).</w:t>
      </w:r>
    </w:p>
    <w:p w:rsidR="008924DB" w:rsidRPr="001958AD" w:rsidRDefault="008924DB" w:rsidP="008924DB">
      <w:pPr>
        <w:pStyle w:val="ListParagraph"/>
        <w:spacing w:line="360" w:lineRule="auto"/>
        <w:jc w:val="both"/>
        <w:rPr>
          <w:rFonts w:ascii="Arial" w:hAnsi="Arial" w:cs="Arial"/>
          <w:b/>
        </w:rPr>
      </w:pPr>
    </w:p>
    <w:p w:rsidR="00F0630A" w:rsidRPr="00511113" w:rsidRDefault="00F0630A" w:rsidP="00EB3504">
      <w:pPr>
        <w:jc w:val="both"/>
        <w:rPr>
          <w:rFonts w:ascii="Arial" w:hAnsi="Arial" w:cs="Arial"/>
          <w:b/>
        </w:rPr>
      </w:pPr>
      <w:r w:rsidRPr="00511113">
        <w:rPr>
          <w:rFonts w:ascii="Arial" w:hAnsi="Arial" w:cs="Arial"/>
          <w:b/>
        </w:rPr>
        <w:t xml:space="preserve">Άρθρο </w:t>
      </w:r>
      <w:r w:rsidR="00181051">
        <w:rPr>
          <w:rFonts w:ascii="Arial" w:hAnsi="Arial" w:cs="Arial"/>
          <w:b/>
        </w:rPr>
        <w:t>9108</w:t>
      </w:r>
      <w:r w:rsidRPr="00F0630A">
        <w:rPr>
          <w:rFonts w:ascii="Arial" w:hAnsi="Arial" w:cs="Arial"/>
          <w:b/>
        </w:rPr>
        <w:t xml:space="preserve">: </w:t>
      </w:r>
      <w:r w:rsidR="00181051">
        <w:rPr>
          <w:rFonts w:ascii="Arial" w:hAnsi="Arial" w:cs="Arial"/>
          <w:b/>
        </w:rPr>
        <w:t>Άρθρο χωματουργικών εργασιών</w:t>
      </w:r>
      <w:r w:rsidRPr="00511113">
        <w:rPr>
          <w:rFonts w:ascii="Arial" w:hAnsi="Arial" w:cs="Arial"/>
          <w:b/>
        </w:rPr>
        <w:t xml:space="preserve"> για κατασκευή οπτικών κυκλωμάτων πρόσβασης Εταιρικών Πελατών (πχ </w:t>
      </w:r>
      <w:r w:rsidRPr="00511113">
        <w:rPr>
          <w:rFonts w:ascii="Arial" w:hAnsi="Arial" w:cs="Arial"/>
          <w:b/>
          <w:lang w:val="en-US"/>
        </w:rPr>
        <w:t>Metro</w:t>
      </w:r>
      <w:r w:rsidRPr="00511113">
        <w:rPr>
          <w:rFonts w:ascii="Arial" w:hAnsi="Arial" w:cs="Arial"/>
          <w:b/>
        </w:rPr>
        <w:t xml:space="preserve"> </w:t>
      </w:r>
      <w:r w:rsidRPr="00511113">
        <w:rPr>
          <w:rFonts w:ascii="Arial" w:hAnsi="Arial" w:cs="Arial"/>
          <w:b/>
          <w:lang w:val="en-US"/>
        </w:rPr>
        <w:t>Ethernet</w:t>
      </w:r>
      <w:r w:rsidRPr="00511113">
        <w:rPr>
          <w:rFonts w:ascii="Arial" w:hAnsi="Arial" w:cs="Arial"/>
          <w:b/>
        </w:rPr>
        <w:t>) Νησιωτικής Περιοχής.</w:t>
      </w:r>
    </w:p>
    <w:p w:rsidR="00F0630A" w:rsidRDefault="00F0630A" w:rsidP="00F0630A">
      <w:pPr>
        <w:jc w:val="both"/>
        <w:rPr>
          <w:rFonts w:ascii="Arial" w:hAnsi="Arial" w:cs="Arial"/>
        </w:rPr>
      </w:pPr>
      <w:r w:rsidRPr="00511113">
        <w:rPr>
          <w:rFonts w:ascii="Arial" w:hAnsi="Arial" w:cs="Arial"/>
        </w:rPr>
        <w:t xml:space="preserve">Για τη πραγματοποίηση χωματουργικών εργασιών για την κατασκευή έργου οπτικού κυκλώματος πρόσβασης Εταιρικών Πελατών (πχ </w:t>
      </w:r>
      <w:r w:rsidRPr="00511113">
        <w:rPr>
          <w:rFonts w:ascii="Arial" w:hAnsi="Arial" w:cs="Arial"/>
          <w:lang w:val="en-US"/>
        </w:rPr>
        <w:t>Metro</w:t>
      </w:r>
      <w:r w:rsidRPr="00511113">
        <w:rPr>
          <w:rFonts w:ascii="Arial" w:hAnsi="Arial" w:cs="Arial"/>
        </w:rPr>
        <w:t xml:space="preserve"> Ε</w:t>
      </w:r>
      <w:r w:rsidRPr="00511113">
        <w:rPr>
          <w:rFonts w:ascii="Arial" w:hAnsi="Arial" w:cs="Arial"/>
          <w:lang w:val="en-US"/>
        </w:rPr>
        <w:t>thernet</w:t>
      </w:r>
      <w:r w:rsidRPr="00511113">
        <w:rPr>
          <w:rFonts w:ascii="Arial" w:hAnsi="Arial" w:cs="Arial"/>
        </w:rPr>
        <w:t xml:space="preserve">) και περιλαμβάνει όλες τις απαιτούμενες χωματουργικές εργασίες, σύμφωνα με τη μελέτη. Ενδεικτικά και μη περιοριστικά περιλαμβάνει την Κατασκευή Μικροτάφρου (Μ/Τ) 6/30 ή 8/30 ή 8/45 με εγκιβωτισμό του κορμού της με σκυρόδεμα και </w:t>
      </w:r>
      <w:r w:rsidR="00BE2831">
        <w:rPr>
          <w:rFonts w:ascii="Arial" w:hAnsi="Arial" w:cs="Arial"/>
        </w:rPr>
        <w:t xml:space="preserve">επαναφορά όλων των ειδών επιφανείας </w:t>
      </w:r>
      <w:r w:rsidRPr="00511113">
        <w:rPr>
          <w:rFonts w:ascii="Arial" w:hAnsi="Arial" w:cs="Arial"/>
        </w:rPr>
        <w:t xml:space="preserve">για κατασκευή έργου </w:t>
      </w:r>
      <w:r w:rsidRPr="00511113">
        <w:rPr>
          <w:rFonts w:ascii="Arial" w:hAnsi="Arial" w:cs="Arial"/>
          <w:lang w:val="en-US"/>
        </w:rPr>
        <w:t>Metro</w:t>
      </w:r>
      <w:r w:rsidRPr="00511113">
        <w:rPr>
          <w:rFonts w:ascii="Arial" w:hAnsi="Arial" w:cs="Arial"/>
        </w:rPr>
        <w:t xml:space="preserve"> </w:t>
      </w:r>
      <w:r w:rsidRPr="00511113">
        <w:rPr>
          <w:rFonts w:ascii="Arial" w:hAnsi="Arial" w:cs="Arial"/>
          <w:lang w:val="en-US"/>
        </w:rPr>
        <w:t>Ethernet</w:t>
      </w:r>
      <w:r w:rsidRPr="00511113">
        <w:rPr>
          <w:rFonts w:ascii="Arial" w:hAnsi="Arial" w:cs="Arial"/>
        </w:rPr>
        <w:t xml:space="preserve"> σύμφωνα με τη Μελέτη. Επίσης περιλαμβάνει την διάνοιξη λάκκων για την πραγματοποίηση συνδέσμων. Δεν περιλαμβάνει την κατασκευή φρεατίων. </w:t>
      </w:r>
    </w:p>
    <w:p w:rsidR="00FC0D88" w:rsidRPr="009F4C80" w:rsidRDefault="00FC0D88" w:rsidP="00FC0D88">
      <w:pPr>
        <w:jc w:val="both"/>
        <w:rPr>
          <w:rFonts w:ascii="Arial" w:hAnsi="Arial" w:cs="Arial"/>
        </w:rPr>
      </w:pPr>
      <w:r w:rsidRPr="009F4C80">
        <w:rPr>
          <w:rFonts w:ascii="Arial" w:hAnsi="Arial" w:cs="Arial"/>
        </w:rPr>
        <w:t>Κατά τα λοιπά όπως καθορίζεται στις Τεχνικές Προδιαγραφές Κατασκευής</w:t>
      </w:r>
    </w:p>
    <w:p w:rsidR="00F0630A" w:rsidRPr="001958AD" w:rsidRDefault="00F0630A" w:rsidP="00EB3504">
      <w:pPr>
        <w:pStyle w:val="ListParagraph"/>
        <w:numPr>
          <w:ilvl w:val="0"/>
          <w:numId w:val="5"/>
        </w:numPr>
        <w:jc w:val="both"/>
        <w:rPr>
          <w:rFonts w:ascii="Arial" w:hAnsi="Arial" w:cs="Arial"/>
          <w:b/>
        </w:rPr>
      </w:pPr>
      <w:r w:rsidRPr="001958AD">
        <w:rPr>
          <w:rFonts w:ascii="Arial" w:hAnsi="Arial" w:cs="Arial"/>
          <w:b/>
        </w:rPr>
        <w:t xml:space="preserve">Τιμή για Μικροέργο Metro </w:t>
      </w:r>
      <w:r w:rsidRPr="001958AD">
        <w:rPr>
          <w:rFonts w:ascii="Arial" w:hAnsi="Arial" w:cs="Arial"/>
          <w:b/>
          <w:lang w:val="en-US"/>
        </w:rPr>
        <w:t>E</w:t>
      </w:r>
      <w:r w:rsidRPr="001958AD">
        <w:rPr>
          <w:rFonts w:ascii="Arial" w:hAnsi="Arial" w:cs="Arial"/>
          <w:b/>
        </w:rPr>
        <w:t>thernet με μήκος εκσκαφής έως 40 μέτρα Τηλεπικοινωνιακού Δικτύου Νησιωτικής Περιοχής  ανά τεμάχιο Ευρώ:  ΤΕΤΡΑΚΟΣΙΑ (400,00).</w:t>
      </w:r>
    </w:p>
    <w:p w:rsidR="00F0630A" w:rsidRPr="001958AD" w:rsidRDefault="00F0630A" w:rsidP="00EB3504">
      <w:pPr>
        <w:pStyle w:val="ListParagraph"/>
        <w:numPr>
          <w:ilvl w:val="0"/>
          <w:numId w:val="5"/>
        </w:numPr>
        <w:jc w:val="both"/>
        <w:rPr>
          <w:rFonts w:ascii="Arial" w:hAnsi="Arial" w:cs="Arial"/>
          <w:b/>
        </w:rPr>
      </w:pPr>
      <w:r w:rsidRPr="001958AD">
        <w:rPr>
          <w:rFonts w:ascii="Arial" w:hAnsi="Arial" w:cs="Arial"/>
          <w:b/>
        </w:rPr>
        <w:t>Τιμή ανά μέτρο για επιπλέον μήκη εκσκαφής μεταξύ 40 μέτρων και έως 1000 μέτρων Νησιωτικής Περιοχής  Ευρώ:  ΕΝΝΕΑ ΚΑΙ ΕΙΚΟΣΙ ΛΕΠΤΑ (9,20).</w:t>
      </w:r>
    </w:p>
    <w:p w:rsidR="00F0630A" w:rsidRDefault="00F0630A" w:rsidP="00EB3504">
      <w:pPr>
        <w:pStyle w:val="ListParagraph"/>
        <w:numPr>
          <w:ilvl w:val="0"/>
          <w:numId w:val="5"/>
        </w:numPr>
        <w:jc w:val="both"/>
        <w:rPr>
          <w:rFonts w:ascii="Arial" w:hAnsi="Arial" w:cs="Arial"/>
          <w:b/>
        </w:rPr>
      </w:pPr>
      <w:r w:rsidRPr="001958AD">
        <w:rPr>
          <w:rFonts w:ascii="Arial" w:hAnsi="Arial" w:cs="Arial"/>
          <w:b/>
        </w:rPr>
        <w:t>Τιμή ανά μέτρο για μήκη εκσκαφής μεγαλύτερα των 1000 μέτρων Νησιωτικής Περιοχής Ευρώ: ΟΚΤΩ ΚΑΙ ΠΕΝΗΝΤΑ ΛΕΠΤΑ (8,50).</w:t>
      </w:r>
    </w:p>
    <w:p w:rsidR="001958AD" w:rsidRDefault="001958AD" w:rsidP="001958AD">
      <w:pPr>
        <w:pStyle w:val="ListParagraph"/>
        <w:spacing w:line="360" w:lineRule="auto"/>
        <w:jc w:val="both"/>
        <w:rPr>
          <w:rFonts w:ascii="Arial" w:hAnsi="Arial" w:cs="Arial"/>
          <w:b/>
        </w:rPr>
      </w:pPr>
    </w:p>
    <w:p w:rsidR="008924DB" w:rsidRPr="001958AD" w:rsidRDefault="008924DB" w:rsidP="001958AD">
      <w:pPr>
        <w:pStyle w:val="ListParagraph"/>
        <w:spacing w:line="360" w:lineRule="auto"/>
        <w:jc w:val="both"/>
        <w:rPr>
          <w:rFonts w:ascii="Arial" w:hAnsi="Arial" w:cs="Arial"/>
          <w:b/>
        </w:rPr>
      </w:pPr>
      <w:bookmarkStart w:id="0" w:name="_GoBack"/>
      <w:bookmarkEnd w:id="0"/>
    </w:p>
    <w:p w:rsidR="00F0630A" w:rsidRPr="00BD2EA6" w:rsidRDefault="00181051" w:rsidP="00F0630A">
      <w:pPr>
        <w:jc w:val="both"/>
        <w:rPr>
          <w:rFonts w:ascii="Arial" w:hAnsi="Arial" w:cs="Arial"/>
          <w:b/>
        </w:rPr>
      </w:pPr>
      <w:r>
        <w:rPr>
          <w:rFonts w:ascii="Arial" w:hAnsi="Arial" w:cs="Arial"/>
          <w:b/>
        </w:rPr>
        <w:lastRenderedPageBreak/>
        <w:t>Άρθρο 9109</w:t>
      </w:r>
      <w:r w:rsidR="00F0630A" w:rsidRPr="00F0630A">
        <w:rPr>
          <w:rFonts w:ascii="Arial" w:hAnsi="Arial" w:cs="Arial"/>
          <w:b/>
        </w:rPr>
        <w:t>:</w:t>
      </w:r>
      <w:r w:rsidR="00F0630A">
        <w:rPr>
          <w:rFonts w:ascii="Arial" w:hAnsi="Arial" w:cs="Arial"/>
          <w:b/>
        </w:rPr>
        <w:t xml:space="preserve"> </w:t>
      </w:r>
      <w:r w:rsidR="00F0630A" w:rsidRPr="00BD2EA6">
        <w:rPr>
          <w:rFonts w:ascii="Arial" w:hAnsi="Arial" w:cs="Arial"/>
          <w:b/>
        </w:rPr>
        <w:t>Για μετακίνηση μηχανημάτων (</w:t>
      </w:r>
      <w:r w:rsidR="00F0630A">
        <w:rPr>
          <w:rFonts w:ascii="Arial" w:hAnsi="Arial" w:cs="Arial"/>
          <w:b/>
        </w:rPr>
        <w:t xml:space="preserve">πχ </w:t>
      </w:r>
      <w:r w:rsidR="00F0630A" w:rsidRPr="00BD2EA6">
        <w:rPr>
          <w:rFonts w:ascii="Arial" w:hAnsi="Arial" w:cs="Arial"/>
          <w:b/>
        </w:rPr>
        <w:t xml:space="preserve">Τροχού) και </w:t>
      </w:r>
      <w:r w:rsidR="00F0630A">
        <w:rPr>
          <w:rFonts w:ascii="Arial" w:hAnsi="Arial" w:cs="Arial"/>
          <w:b/>
        </w:rPr>
        <w:t xml:space="preserve">επανδρωμένου </w:t>
      </w:r>
      <w:r w:rsidR="00F0630A" w:rsidRPr="00BD2EA6">
        <w:rPr>
          <w:rFonts w:ascii="Arial" w:hAnsi="Arial" w:cs="Arial"/>
          <w:b/>
        </w:rPr>
        <w:t xml:space="preserve">συνεργείου για την </w:t>
      </w:r>
      <w:r w:rsidR="00F0630A">
        <w:rPr>
          <w:rFonts w:ascii="Arial" w:hAnsi="Arial" w:cs="Arial"/>
          <w:b/>
        </w:rPr>
        <w:t xml:space="preserve">άμεση </w:t>
      </w:r>
      <w:r w:rsidR="00F0630A" w:rsidRPr="00BD2EA6">
        <w:rPr>
          <w:rFonts w:ascii="Arial" w:hAnsi="Arial" w:cs="Arial"/>
          <w:b/>
        </w:rPr>
        <w:t xml:space="preserve">εκτέλεση έκτακτων εργασιών </w:t>
      </w:r>
      <w:r w:rsidR="00F0630A">
        <w:rPr>
          <w:rFonts w:ascii="Arial" w:hAnsi="Arial" w:cs="Arial"/>
          <w:b/>
        </w:rPr>
        <w:t xml:space="preserve">σποραδικών και ολοκληρωμένων έργων </w:t>
      </w:r>
      <w:r w:rsidR="00F0630A" w:rsidRPr="00BD2EA6">
        <w:rPr>
          <w:rFonts w:ascii="Arial" w:hAnsi="Arial" w:cs="Arial"/>
          <w:b/>
        </w:rPr>
        <w:t>σε νησιωτικές περιοχές.</w:t>
      </w:r>
      <w:r w:rsidR="00F0630A" w:rsidRPr="00BD2EA6">
        <w:rPr>
          <w:rFonts w:ascii="Arial" w:hAnsi="Arial" w:cs="Arial"/>
          <w:b/>
        </w:rPr>
        <w:tab/>
      </w:r>
      <w:r w:rsidR="00F0630A" w:rsidRPr="00BD2EA6">
        <w:rPr>
          <w:rFonts w:ascii="Arial" w:hAnsi="Arial" w:cs="Arial"/>
          <w:b/>
        </w:rPr>
        <w:tab/>
      </w:r>
      <w:r w:rsidR="00F0630A" w:rsidRPr="00BD2EA6">
        <w:rPr>
          <w:rFonts w:ascii="Arial" w:hAnsi="Arial" w:cs="Arial"/>
          <w:b/>
        </w:rPr>
        <w:tab/>
      </w:r>
      <w:r w:rsidR="00F0630A" w:rsidRPr="00BD2EA6">
        <w:rPr>
          <w:rFonts w:ascii="Arial" w:hAnsi="Arial" w:cs="Arial"/>
          <w:b/>
        </w:rPr>
        <w:tab/>
      </w:r>
      <w:r w:rsidR="00F0630A" w:rsidRPr="00BD2EA6">
        <w:rPr>
          <w:rFonts w:ascii="Arial" w:hAnsi="Arial" w:cs="Arial"/>
          <w:b/>
        </w:rPr>
        <w:tab/>
      </w:r>
    </w:p>
    <w:p w:rsidR="00F0630A" w:rsidRPr="00385B7A" w:rsidRDefault="00F0630A" w:rsidP="00F0630A">
      <w:pPr>
        <w:jc w:val="both"/>
        <w:rPr>
          <w:rFonts w:ascii="Arial" w:hAnsi="Arial" w:cs="Arial"/>
        </w:rPr>
      </w:pPr>
      <w:r w:rsidRPr="00385B7A">
        <w:rPr>
          <w:rFonts w:ascii="Arial" w:hAnsi="Arial" w:cs="Arial"/>
        </w:rPr>
        <w:t>Για την έκτακτη μετακίνηση μηχανημάτων (</w:t>
      </w:r>
      <w:r>
        <w:rPr>
          <w:rFonts w:ascii="Arial" w:hAnsi="Arial" w:cs="Arial"/>
        </w:rPr>
        <w:t xml:space="preserve">πχ </w:t>
      </w:r>
      <w:r w:rsidRPr="00385B7A">
        <w:rPr>
          <w:rFonts w:ascii="Arial" w:hAnsi="Arial" w:cs="Arial"/>
        </w:rPr>
        <w:t xml:space="preserve">Τροχού) και </w:t>
      </w:r>
      <w:r>
        <w:rPr>
          <w:rFonts w:ascii="Arial" w:hAnsi="Arial" w:cs="Arial"/>
        </w:rPr>
        <w:t>επανδρωμένου συνεργείου για την εκτέλεση ολοκληρωμένων έργων</w:t>
      </w:r>
      <w:r w:rsidRPr="00385B7A">
        <w:rPr>
          <w:rFonts w:ascii="Arial" w:hAnsi="Arial" w:cs="Arial"/>
        </w:rPr>
        <w:t xml:space="preserve"> σε νησιά που δεν υπάρχει διαθέσιμος τροχός και η μεταφορά του από άλλο τόπο </w:t>
      </w:r>
      <w:r>
        <w:rPr>
          <w:rFonts w:ascii="Arial" w:hAnsi="Arial" w:cs="Arial"/>
        </w:rPr>
        <w:t xml:space="preserve">που </w:t>
      </w:r>
      <w:r w:rsidRPr="00385B7A">
        <w:rPr>
          <w:rFonts w:ascii="Arial" w:hAnsi="Arial" w:cs="Arial"/>
        </w:rPr>
        <w:t>θα τεκμηριώνεται με παραστατικά (πχ Δ</w:t>
      </w:r>
      <w:r>
        <w:rPr>
          <w:rFonts w:ascii="Arial" w:hAnsi="Arial" w:cs="Arial"/>
        </w:rPr>
        <w:t xml:space="preserve">ελτίο </w:t>
      </w:r>
      <w:r w:rsidRPr="00385B7A">
        <w:rPr>
          <w:rFonts w:ascii="Arial" w:hAnsi="Arial" w:cs="Arial"/>
        </w:rPr>
        <w:t>Α</w:t>
      </w:r>
      <w:r>
        <w:rPr>
          <w:rFonts w:ascii="Arial" w:hAnsi="Arial" w:cs="Arial"/>
        </w:rPr>
        <w:t>ποστολής</w:t>
      </w:r>
      <w:r w:rsidRPr="00385B7A">
        <w:rPr>
          <w:rFonts w:ascii="Arial" w:hAnsi="Arial" w:cs="Arial"/>
        </w:rPr>
        <w:t xml:space="preserve"> μεταφορικής </w:t>
      </w:r>
      <w:r>
        <w:rPr>
          <w:rFonts w:ascii="Arial" w:hAnsi="Arial" w:cs="Arial"/>
        </w:rPr>
        <w:t xml:space="preserve">εταιρίας </w:t>
      </w:r>
      <w:r w:rsidRPr="00385B7A">
        <w:rPr>
          <w:rFonts w:ascii="Arial" w:hAnsi="Arial" w:cs="Arial"/>
        </w:rPr>
        <w:t>ή εισιτήριο πλοίου).</w:t>
      </w:r>
    </w:p>
    <w:p w:rsidR="00F0630A" w:rsidRPr="00385B7A" w:rsidRDefault="00F0630A" w:rsidP="00F0630A">
      <w:pPr>
        <w:jc w:val="both"/>
        <w:rPr>
          <w:rFonts w:ascii="Arial" w:hAnsi="Arial" w:cs="Arial"/>
        </w:rPr>
      </w:pPr>
      <w:r w:rsidRPr="00385B7A">
        <w:rPr>
          <w:rFonts w:ascii="Arial" w:hAnsi="Arial" w:cs="Arial"/>
        </w:rPr>
        <w:t xml:space="preserve">Για </w:t>
      </w:r>
      <w:r>
        <w:rPr>
          <w:rFonts w:ascii="Arial" w:hAnsi="Arial" w:cs="Arial"/>
        </w:rPr>
        <w:t>μεταφορά συνεργείου και εξοπλισμού για ά</w:t>
      </w:r>
      <w:r w:rsidRPr="00385B7A">
        <w:rPr>
          <w:rFonts w:ascii="Arial" w:hAnsi="Arial" w:cs="Arial"/>
        </w:rPr>
        <w:t>μεση εκτέλεση σποραδικών  εργασιών  κατ</w:t>
      </w:r>
      <w:r>
        <w:rPr>
          <w:rFonts w:ascii="Arial" w:hAnsi="Arial" w:cs="Arial"/>
        </w:rPr>
        <w:t xml:space="preserve">’ απαίτηση του αρμόδιου Τεχνικού Διαμερίσματος όπως </w:t>
      </w:r>
      <w:r w:rsidRPr="00385B7A">
        <w:rPr>
          <w:rFonts w:ascii="Arial" w:hAnsi="Arial" w:cs="Arial"/>
        </w:rPr>
        <w:t xml:space="preserve">βλάβες, κατασκευές με δαπάνη πελάτη, επικίνδυνοι στύλοι/αρτηρίες, </w:t>
      </w:r>
      <w:r w:rsidRPr="00385B7A">
        <w:rPr>
          <w:rFonts w:ascii="Arial" w:hAnsi="Arial" w:cs="Arial"/>
          <w:lang w:val="en-US"/>
        </w:rPr>
        <w:t>vip</w:t>
      </w:r>
      <w:r>
        <w:rPr>
          <w:rFonts w:ascii="Arial" w:hAnsi="Arial" w:cs="Arial"/>
        </w:rPr>
        <w:t xml:space="preserve"> κλπ.</w:t>
      </w:r>
    </w:p>
    <w:p w:rsidR="00F0630A" w:rsidRPr="00385B7A" w:rsidRDefault="00F0630A" w:rsidP="00F0630A">
      <w:pPr>
        <w:jc w:val="both"/>
        <w:rPr>
          <w:rFonts w:ascii="Arial" w:hAnsi="Arial" w:cs="Arial"/>
        </w:rPr>
      </w:pPr>
      <w:r w:rsidRPr="00385B7A">
        <w:rPr>
          <w:rFonts w:ascii="Arial" w:hAnsi="Arial" w:cs="Arial"/>
        </w:rPr>
        <w:t>Στην τιμή του παρόντος άρθρου περιλαμβάνονται τα παρακάτω:</w:t>
      </w:r>
    </w:p>
    <w:p w:rsidR="00F0630A" w:rsidRPr="00385B7A" w:rsidRDefault="00F0630A" w:rsidP="00F0630A">
      <w:pPr>
        <w:jc w:val="both"/>
        <w:rPr>
          <w:rFonts w:ascii="Arial" w:hAnsi="Arial" w:cs="Arial"/>
        </w:rPr>
      </w:pPr>
      <w:r w:rsidRPr="00385B7A">
        <w:rPr>
          <w:rFonts w:ascii="Arial" w:hAnsi="Arial" w:cs="Arial"/>
        </w:rPr>
        <w:t>Οι δαπάνες για την άμεση μεταφορά επί τόπου των έργων παντός είδους μηχανήματος, οργάνου, εργαλείου και μηχανικού ή άλλου μέσου καθώς και του ανθρώπινου δυναμικού που απαιτείται για την κατασκευή υποδομής Δικτύου. Επίσης κάθε επιπλέον δαπάνη που μπορεί να οφείλεται στον επαναπρογραμματισμό εκτέλεσης των εργασιών του εργολάβου εξαιτίας της έκτακτης εγκατάστασης του απαιτούμενου συνεργείου.</w:t>
      </w:r>
    </w:p>
    <w:p w:rsidR="00F0630A" w:rsidRPr="00385B7A" w:rsidRDefault="00F0630A" w:rsidP="00F0630A">
      <w:pPr>
        <w:jc w:val="both"/>
        <w:rPr>
          <w:rFonts w:ascii="Arial" w:hAnsi="Arial" w:cs="Arial"/>
        </w:rPr>
      </w:pPr>
      <w:r w:rsidRPr="00385B7A">
        <w:rPr>
          <w:rFonts w:ascii="Arial" w:hAnsi="Arial" w:cs="Arial"/>
        </w:rPr>
        <w:t>Προϋποθέσεις χορήγησης άρθρου.</w:t>
      </w:r>
    </w:p>
    <w:p w:rsidR="00F0630A" w:rsidRPr="00385B7A" w:rsidRDefault="00F0630A" w:rsidP="00F0630A">
      <w:pPr>
        <w:pStyle w:val="ListParagraph"/>
        <w:numPr>
          <w:ilvl w:val="0"/>
          <w:numId w:val="2"/>
        </w:numPr>
        <w:spacing w:line="276" w:lineRule="auto"/>
        <w:jc w:val="both"/>
        <w:rPr>
          <w:rFonts w:ascii="Arial" w:hAnsi="Arial" w:cs="Arial"/>
        </w:rPr>
      </w:pPr>
      <w:r w:rsidRPr="00385B7A">
        <w:rPr>
          <w:rFonts w:ascii="Arial" w:hAnsi="Arial" w:cs="Arial"/>
        </w:rPr>
        <w:t xml:space="preserve">Έναρξη εργασιών </w:t>
      </w:r>
      <w:r>
        <w:rPr>
          <w:rFonts w:ascii="Arial" w:hAnsi="Arial" w:cs="Arial"/>
        </w:rPr>
        <w:t>ολοκληρωμένων</w:t>
      </w:r>
      <w:r w:rsidRPr="00981CB7">
        <w:rPr>
          <w:rFonts w:ascii="Arial" w:hAnsi="Arial" w:cs="Arial"/>
        </w:rPr>
        <w:t xml:space="preserve"> </w:t>
      </w:r>
      <w:r>
        <w:rPr>
          <w:rFonts w:ascii="Arial" w:hAnsi="Arial" w:cs="Arial"/>
        </w:rPr>
        <w:t xml:space="preserve">έργων εντός 10 (δέκα) ημερολογιακών ημερών </w:t>
      </w:r>
      <w:r w:rsidRPr="00385B7A">
        <w:rPr>
          <w:rFonts w:ascii="Arial" w:hAnsi="Arial" w:cs="Arial"/>
        </w:rPr>
        <w:t xml:space="preserve"> από την  ανάθεση και ολοκλήρωση εντός προβλεπόμενου </w:t>
      </w:r>
      <w:r w:rsidRPr="00385B7A">
        <w:rPr>
          <w:rFonts w:ascii="Arial" w:hAnsi="Arial" w:cs="Arial"/>
          <w:lang w:val="en-US"/>
        </w:rPr>
        <w:t>SLA</w:t>
      </w:r>
      <w:r w:rsidRPr="00385B7A">
        <w:rPr>
          <w:rFonts w:ascii="Arial" w:hAnsi="Arial" w:cs="Arial"/>
        </w:rPr>
        <w:t>.</w:t>
      </w:r>
    </w:p>
    <w:p w:rsidR="00F0630A" w:rsidRPr="00385B7A" w:rsidRDefault="00F0630A" w:rsidP="00F0630A">
      <w:pPr>
        <w:pStyle w:val="ListParagraph"/>
        <w:numPr>
          <w:ilvl w:val="0"/>
          <w:numId w:val="2"/>
        </w:numPr>
        <w:spacing w:line="276" w:lineRule="auto"/>
        <w:jc w:val="both"/>
        <w:rPr>
          <w:rFonts w:ascii="Arial" w:hAnsi="Arial" w:cs="Arial"/>
        </w:rPr>
      </w:pPr>
      <w:r w:rsidRPr="00385B7A">
        <w:rPr>
          <w:rFonts w:ascii="Arial" w:hAnsi="Arial" w:cs="Arial"/>
        </w:rPr>
        <w:t xml:space="preserve">Ολοκλήρωση  σποραδικών εργασιών εντός </w:t>
      </w:r>
      <w:r w:rsidRPr="00385B7A">
        <w:rPr>
          <w:rFonts w:ascii="Arial" w:hAnsi="Arial" w:cs="Arial"/>
          <w:lang w:val="en-US"/>
        </w:rPr>
        <w:t>SLA</w:t>
      </w:r>
      <w:r w:rsidRPr="00385B7A">
        <w:rPr>
          <w:rFonts w:ascii="Arial" w:hAnsi="Arial" w:cs="Arial"/>
        </w:rPr>
        <w:t xml:space="preserve"> νησιωτικών περιοχών όπως αναφέρεται στη Σύμβαση.</w:t>
      </w:r>
    </w:p>
    <w:p w:rsidR="00F0630A" w:rsidRPr="00385B7A" w:rsidRDefault="00F0630A" w:rsidP="00F0630A">
      <w:pPr>
        <w:pStyle w:val="ListParagraph"/>
        <w:numPr>
          <w:ilvl w:val="0"/>
          <w:numId w:val="2"/>
        </w:numPr>
        <w:spacing w:line="276" w:lineRule="auto"/>
        <w:jc w:val="both"/>
        <w:rPr>
          <w:rFonts w:ascii="Arial" w:hAnsi="Arial" w:cs="Arial"/>
        </w:rPr>
      </w:pPr>
      <w:r w:rsidRPr="00385B7A">
        <w:rPr>
          <w:rFonts w:ascii="Arial" w:hAnsi="Arial" w:cs="Arial"/>
        </w:rPr>
        <w:t xml:space="preserve">Έγκριση χρήσης άρθρου μετά από τεκμηριωμένο αίτημα/αλληλογραφία συνεργάτη </w:t>
      </w:r>
      <w:r>
        <w:rPr>
          <w:rFonts w:ascii="Arial" w:hAnsi="Arial" w:cs="Arial"/>
        </w:rPr>
        <w:t>κατά περίπτωση</w:t>
      </w:r>
      <w:r w:rsidRPr="00385B7A">
        <w:rPr>
          <w:rFonts w:ascii="Arial" w:hAnsi="Arial" w:cs="Arial"/>
        </w:rPr>
        <w:t xml:space="preserve">, </w:t>
      </w:r>
      <w:r>
        <w:rPr>
          <w:rFonts w:ascii="Arial" w:hAnsi="Arial" w:cs="Arial"/>
        </w:rPr>
        <w:tab/>
        <w:t xml:space="preserve">στις  αναθέτουσες υπηρεσίες της </w:t>
      </w:r>
      <w:r>
        <w:rPr>
          <w:rFonts w:ascii="Arial" w:hAnsi="Arial" w:cs="Arial"/>
          <w:lang w:val="en-US"/>
        </w:rPr>
        <w:t>OTE</w:t>
      </w:r>
      <w:r w:rsidRPr="00981CB7">
        <w:rPr>
          <w:rFonts w:ascii="Arial" w:hAnsi="Arial" w:cs="Arial"/>
        </w:rPr>
        <w:t>/</w:t>
      </w:r>
      <w:r>
        <w:rPr>
          <w:rFonts w:ascii="Arial" w:hAnsi="Arial" w:cs="Arial"/>
          <w:lang w:val="en-US"/>
        </w:rPr>
        <w:t>CTS</w:t>
      </w:r>
      <w:r w:rsidRPr="00981CB7">
        <w:rPr>
          <w:rFonts w:ascii="Arial" w:hAnsi="Arial" w:cs="Arial"/>
        </w:rPr>
        <w:t>.</w:t>
      </w:r>
      <w:r>
        <w:rPr>
          <w:rFonts w:ascii="Arial" w:hAnsi="Arial" w:cs="Arial"/>
        </w:rPr>
        <w:t xml:space="preserve"> </w:t>
      </w:r>
      <w:r>
        <w:rPr>
          <w:rFonts w:ascii="Arial" w:hAnsi="Arial" w:cs="Arial"/>
          <w:lang w:val="en-US"/>
        </w:rPr>
        <w:t>H</w:t>
      </w:r>
      <w:r w:rsidRPr="00385B7A">
        <w:rPr>
          <w:rFonts w:ascii="Arial" w:hAnsi="Arial" w:cs="Arial"/>
        </w:rPr>
        <w:t xml:space="preserve"> αλληλογραφία θα </w:t>
      </w:r>
      <w:r>
        <w:rPr>
          <w:rFonts w:ascii="Arial" w:hAnsi="Arial" w:cs="Arial"/>
        </w:rPr>
        <w:t xml:space="preserve">πρέπει να </w:t>
      </w:r>
      <w:r w:rsidRPr="00385B7A">
        <w:rPr>
          <w:rFonts w:ascii="Arial" w:hAnsi="Arial" w:cs="Arial"/>
        </w:rPr>
        <w:t xml:space="preserve">καταχωρείται στο </w:t>
      </w:r>
      <w:r>
        <w:rPr>
          <w:rFonts w:ascii="Arial" w:hAnsi="Arial" w:cs="Arial"/>
        </w:rPr>
        <w:t xml:space="preserve">σχετικό </w:t>
      </w:r>
      <w:r>
        <w:rPr>
          <w:rFonts w:ascii="Arial" w:hAnsi="Arial" w:cs="Arial"/>
          <w:lang w:val="en-US"/>
        </w:rPr>
        <w:t>SES</w:t>
      </w:r>
      <w:r w:rsidRPr="00867BC2">
        <w:rPr>
          <w:rFonts w:ascii="Arial" w:hAnsi="Arial" w:cs="Arial"/>
        </w:rPr>
        <w:t xml:space="preserve"> </w:t>
      </w:r>
      <w:r>
        <w:rPr>
          <w:rFonts w:ascii="Arial" w:hAnsi="Arial" w:cs="Arial"/>
        </w:rPr>
        <w:t xml:space="preserve">του </w:t>
      </w:r>
      <w:r w:rsidRPr="00385B7A">
        <w:rPr>
          <w:rFonts w:ascii="Arial" w:hAnsi="Arial" w:cs="Arial"/>
          <w:lang w:val="en-US"/>
        </w:rPr>
        <w:t>SAP</w:t>
      </w:r>
      <w:r w:rsidRPr="00981CB7">
        <w:rPr>
          <w:rFonts w:ascii="Arial" w:hAnsi="Arial" w:cs="Arial"/>
        </w:rPr>
        <w:t xml:space="preserve"> </w:t>
      </w:r>
      <w:r>
        <w:rPr>
          <w:rFonts w:ascii="Arial" w:hAnsi="Arial" w:cs="Arial"/>
          <w:lang w:val="en-US"/>
        </w:rPr>
        <w:t>OTE</w:t>
      </w:r>
      <w:r>
        <w:rPr>
          <w:rFonts w:ascii="Arial" w:hAnsi="Arial" w:cs="Arial"/>
        </w:rPr>
        <w:t>.</w:t>
      </w:r>
    </w:p>
    <w:p w:rsidR="00F0630A" w:rsidRDefault="00F0630A" w:rsidP="00F0630A">
      <w:pPr>
        <w:pStyle w:val="ListParagraph"/>
        <w:numPr>
          <w:ilvl w:val="0"/>
          <w:numId w:val="2"/>
        </w:numPr>
        <w:spacing w:line="276" w:lineRule="auto"/>
        <w:jc w:val="both"/>
        <w:rPr>
          <w:rFonts w:ascii="Arial" w:hAnsi="Arial" w:cs="Arial"/>
        </w:rPr>
      </w:pPr>
      <w:r w:rsidRPr="00385B7A">
        <w:rPr>
          <w:rFonts w:ascii="Arial" w:hAnsi="Arial" w:cs="Arial"/>
        </w:rPr>
        <w:t xml:space="preserve">Η πληρωμή του άρθρου γίνεται μια φορά ανά νησί για το σύνολο των εργασιών που ανατέθηκαν </w:t>
      </w:r>
      <w:r w:rsidRPr="00981CB7">
        <w:rPr>
          <w:rFonts w:ascii="Arial" w:hAnsi="Arial" w:cs="Arial"/>
        </w:rPr>
        <w:t>(</w:t>
      </w:r>
      <w:r w:rsidRPr="00385B7A">
        <w:rPr>
          <w:rFonts w:ascii="Arial" w:hAnsi="Arial" w:cs="Arial"/>
        </w:rPr>
        <w:t>σποραδικών και ολοκληρωμένων</w:t>
      </w:r>
      <w:r w:rsidRPr="00981CB7">
        <w:rPr>
          <w:rFonts w:ascii="Arial" w:hAnsi="Arial" w:cs="Arial"/>
        </w:rPr>
        <w:t>)</w:t>
      </w:r>
      <w:r w:rsidRPr="00385B7A">
        <w:rPr>
          <w:rFonts w:ascii="Arial" w:hAnsi="Arial" w:cs="Arial"/>
        </w:rPr>
        <w:t xml:space="preserve"> και </w:t>
      </w:r>
      <w:r>
        <w:rPr>
          <w:rFonts w:ascii="Arial" w:hAnsi="Arial" w:cs="Arial"/>
        </w:rPr>
        <w:t xml:space="preserve">μόνον εφόσον ολοκληρωθούν αυτές στο σύνολο τους. </w:t>
      </w:r>
      <w:r w:rsidRPr="00385B7A">
        <w:rPr>
          <w:rFonts w:ascii="Arial" w:hAnsi="Arial" w:cs="Arial"/>
        </w:rPr>
        <w:t xml:space="preserve"> </w:t>
      </w:r>
    </w:p>
    <w:p w:rsidR="005B0DC7" w:rsidRDefault="00F0630A" w:rsidP="005B0DC7">
      <w:pPr>
        <w:pStyle w:val="ListParagraph"/>
        <w:numPr>
          <w:ilvl w:val="0"/>
          <w:numId w:val="2"/>
        </w:numPr>
        <w:spacing w:line="276" w:lineRule="auto"/>
        <w:jc w:val="both"/>
        <w:rPr>
          <w:rFonts w:ascii="Arial" w:hAnsi="Arial" w:cs="Arial"/>
        </w:rPr>
      </w:pPr>
      <w:r>
        <w:rPr>
          <w:rFonts w:ascii="Arial" w:hAnsi="Arial" w:cs="Arial"/>
        </w:rPr>
        <w:t>Ενδεικτικά και όχι περιοριστικά ο μέγιστος αριθμός χρήσης του παρόντος άρθρου σε ετήσια βάση δε μπορεί να υπερβαίνει τα αναφερόμενα στον παρακάτω πίνακα.</w:t>
      </w:r>
    </w:p>
    <w:p w:rsidR="00C57B2E" w:rsidRPr="005B0DC7" w:rsidRDefault="00C57B2E" w:rsidP="00C57B2E">
      <w:pPr>
        <w:pStyle w:val="ListParagraph"/>
        <w:spacing w:line="276" w:lineRule="auto"/>
        <w:jc w:val="both"/>
        <w:rPr>
          <w:rFonts w:ascii="Arial" w:hAnsi="Arial" w:cs="Arial"/>
        </w:rPr>
      </w:pPr>
    </w:p>
    <w:tbl>
      <w:tblPr>
        <w:tblW w:w="7040" w:type="dxa"/>
        <w:tblLook w:val="04A0" w:firstRow="1" w:lastRow="0" w:firstColumn="1" w:lastColumn="0" w:noHBand="0" w:noVBand="1"/>
      </w:tblPr>
      <w:tblGrid>
        <w:gridCol w:w="1959"/>
        <w:gridCol w:w="1768"/>
        <w:gridCol w:w="1926"/>
        <w:gridCol w:w="1387"/>
      </w:tblGrid>
      <w:tr w:rsidR="00C57B2E" w:rsidRPr="00C57B2E" w:rsidTr="00C57B2E">
        <w:trPr>
          <w:trHeight w:val="300"/>
        </w:trPr>
        <w:tc>
          <w:tcPr>
            <w:tcW w:w="7040" w:type="dxa"/>
            <w:gridSpan w:val="4"/>
            <w:tcBorders>
              <w:top w:val="single" w:sz="8" w:space="0" w:color="auto"/>
              <w:left w:val="single" w:sz="8" w:space="0" w:color="auto"/>
              <w:bottom w:val="single" w:sz="8" w:space="0" w:color="auto"/>
              <w:right w:val="single" w:sz="8" w:space="0" w:color="000000"/>
            </w:tcBorders>
            <w:shd w:val="clear" w:color="000000" w:fill="BDD7EE"/>
            <w:noWrap/>
            <w:vAlign w:val="center"/>
            <w:hideMark/>
          </w:tcPr>
          <w:p w:rsidR="00C57B2E" w:rsidRPr="00C57B2E" w:rsidRDefault="00C57B2E" w:rsidP="00C57B2E">
            <w:pPr>
              <w:spacing w:after="0" w:line="240" w:lineRule="auto"/>
              <w:jc w:val="center"/>
              <w:rPr>
                <w:rFonts w:ascii="Arial" w:eastAsia="Times New Roman" w:hAnsi="Arial" w:cs="Arial"/>
                <w:b/>
                <w:bCs/>
                <w:color w:val="000000"/>
                <w:lang w:eastAsia="el-GR"/>
              </w:rPr>
            </w:pPr>
            <w:r w:rsidRPr="00C57B2E">
              <w:rPr>
                <w:rFonts w:ascii="Arial" w:eastAsia="Times New Roman" w:hAnsi="Arial" w:cs="Arial"/>
                <w:b/>
                <w:bCs/>
                <w:color w:val="000000"/>
                <w:lang w:eastAsia="el-GR"/>
              </w:rPr>
              <w:t>Μέγιστος αριθμός ετήσιων μεταβάσεων</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000000" w:fill="BDD7EE"/>
            <w:noWrap/>
            <w:vAlign w:val="center"/>
            <w:hideMark/>
          </w:tcPr>
          <w:p w:rsidR="00C57B2E" w:rsidRPr="00C57B2E" w:rsidRDefault="00C57B2E" w:rsidP="00C57B2E">
            <w:pPr>
              <w:spacing w:after="0" w:line="240" w:lineRule="auto"/>
              <w:jc w:val="center"/>
              <w:rPr>
                <w:rFonts w:ascii="Arial" w:eastAsia="Times New Roman" w:hAnsi="Arial" w:cs="Arial"/>
                <w:b/>
                <w:bCs/>
                <w:color w:val="000000"/>
                <w:lang w:eastAsia="el-GR"/>
              </w:rPr>
            </w:pPr>
            <w:r w:rsidRPr="00C57B2E">
              <w:rPr>
                <w:rFonts w:ascii="Arial" w:eastAsia="Times New Roman" w:hAnsi="Arial" w:cs="Arial"/>
                <w:b/>
                <w:bCs/>
                <w:color w:val="000000"/>
                <w:lang w:eastAsia="el-GR"/>
              </w:rPr>
              <w:t>Περιοχή</w:t>
            </w:r>
          </w:p>
        </w:tc>
        <w:tc>
          <w:tcPr>
            <w:tcW w:w="1768" w:type="dxa"/>
            <w:tcBorders>
              <w:top w:val="nil"/>
              <w:left w:val="nil"/>
              <w:bottom w:val="single" w:sz="8" w:space="0" w:color="auto"/>
              <w:right w:val="single" w:sz="8" w:space="0" w:color="auto"/>
            </w:tcBorders>
            <w:shd w:val="clear" w:color="000000" w:fill="BDD7EE"/>
            <w:noWrap/>
            <w:vAlign w:val="center"/>
            <w:hideMark/>
          </w:tcPr>
          <w:p w:rsidR="00C57B2E" w:rsidRPr="00C57B2E" w:rsidRDefault="00C57B2E" w:rsidP="00C57B2E">
            <w:pPr>
              <w:spacing w:after="0" w:line="240" w:lineRule="auto"/>
              <w:jc w:val="center"/>
              <w:rPr>
                <w:rFonts w:ascii="Arial" w:eastAsia="Times New Roman" w:hAnsi="Arial" w:cs="Arial"/>
                <w:b/>
                <w:bCs/>
                <w:color w:val="000000"/>
                <w:lang w:eastAsia="el-GR"/>
              </w:rPr>
            </w:pPr>
            <w:r w:rsidRPr="00C57B2E">
              <w:rPr>
                <w:rFonts w:ascii="Arial" w:eastAsia="Times New Roman" w:hAnsi="Arial" w:cs="Arial"/>
                <w:b/>
                <w:bCs/>
                <w:color w:val="000000"/>
                <w:lang w:eastAsia="el-GR"/>
              </w:rPr>
              <w:t>Νησί</w:t>
            </w:r>
          </w:p>
        </w:tc>
        <w:tc>
          <w:tcPr>
            <w:tcW w:w="1926" w:type="dxa"/>
            <w:tcBorders>
              <w:top w:val="nil"/>
              <w:left w:val="nil"/>
              <w:bottom w:val="single" w:sz="8" w:space="0" w:color="auto"/>
              <w:right w:val="single" w:sz="8" w:space="0" w:color="auto"/>
            </w:tcBorders>
            <w:shd w:val="clear" w:color="000000" w:fill="BDD7EE"/>
            <w:noWrap/>
            <w:vAlign w:val="center"/>
            <w:hideMark/>
          </w:tcPr>
          <w:p w:rsidR="00C57B2E" w:rsidRPr="00C57B2E" w:rsidRDefault="00C57B2E" w:rsidP="00C57B2E">
            <w:pPr>
              <w:spacing w:after="0" w:line="240" w:lineRule="auto"/>
              <w:jc w:val="center"/>
              <w:rPr>
                <w:rFonts w:ascii="Arial" w:eastAsia="Times New Roman" w:hAnsi="Arial" w:cs="Arial"/>
                <w:b/>
                <w:bCs/>
                <w:color w:val="000000"/>
                <w:lang w:eastAsia="el-GR"/>
              </w:rPr>
            </w:pPr>
            <w:r w:rsidRPr="00C57B2E">
              <w:rPr>
                <w:rFonts w:ascii="Arial" w:eastAsia="Times New Roman" w:hAnsi="Arial" w:cs="Arial"/>
                <w:b/>
                <w:bCs/>
                <w:color w:val="000000"/>
                <w:lang w:eastAsia="el-GR"/>
              </w:rPr>
              <w:t>Ολοκληρωμένα</w:t>
            </w:r>
          </w:p>
        </w:tc>
        <w:tc>
          <w:tcPr>
            <w:tcW w:w="1387" w:type="dxa"/>
            <w:tcBorders>
              <w:top w:val="nil"/>
              <w:left w:val="nil"/>
              <w:bottom w:val="single" w:sz="8" w:space="0" w:color="auto"/>
              <w:right w:val="single" w:sz="8" w:space="0" w:color="auto"/>
            </w:tcBorders>
            <w:shd w:val="clear" w:color="000000" w:fill="BDD7EE"/>
            <w:noWrap/>
            <w:vAlign w:val="center"/>
            <w:hideMark/>
          </w:tcPr>
          <w:p w:rsidR="00C57B2E" w:rsidRPr="00C57B2E" w:rsidRDefault="00C57B2E" w:rsidP="00C57B2E">
            <w:pPr>
              <w:spacing w:after="0" w:line="240" w:lineRule="auto"/>
              <w:jc w:val="center"/>
              <w:rPr>
                <w:rFonts w:ascii="Arial" w:eastAsia="Times New Roman" w:hAnsi="Arial" w:cs="Arial"/>
                <w:b/>
                <w:bCs/>
                <w:color w:val="000000"/>
                <w:lang w:eastAsia="el-GR"/>
              </w:rPr>
            </w:pPr>
            <w:r w:rsidRPr="00C57B2E">
              <w:rPr>
                <w:rFonts w:ascii="Arial" w:eastAsia="Times New Roman" w:hAnsi="Arial" w:cs="Arial"/>
                <w:b/>
                <w:bCs/>
                <w:color w:val="000000"/>
                <w:lang w:eastAsia="el-GR"/>
              </w:rPr>
              <w:t>Σποραδικά</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Κυκλάδες</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Σύρος</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2</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0</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Κυκλάδες</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Σαντορίνη</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2</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0</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Κυκλάδες</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Μύκονος</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2</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0</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Κυκλάδες</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Πάρος</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2</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0</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Κυκλάδες</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Νάξος</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2</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0</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Κυκλάδες</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Τήνος</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2</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0</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Κυκλάδες</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Άνδρος</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0</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Κυκλάδες</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Μήλος</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Κυκλάδες</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Σίφνος</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lastRenderedPageBreak/>
              <w:t>Κυκλάδες</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Τζιά</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Κυκλάδες</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Κύθνος</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Κυκλάδες</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Σέριφος</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Κυκλάδες</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Ίος</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Κυκλάδες</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Αμοργός</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Κυκλάδες</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Αντίπαρος</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0</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Κυκλάδες</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Φολέγανδρος</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Κυκλάδες</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Κίμωλος</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Κυκλάδες</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Σχοινούσα</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Κυκλάδες</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Κουφονήσι</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Κυκλάδες</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Σίκινος</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Κυκλάδες</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Δονούσα</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Κυκλάδες</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Ηράκλειά</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Κυκλάδες</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Θηρασιά</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Δωδεκάνησα</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Ρόδος</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0</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Δωδεκάνησα</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Κάρπαθος</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Δωδεκάνησα</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Σύμη</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Δωδεκάνησα</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Τήλος</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Δωδεκάνησα</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Χάλκη</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Δωδεκάνησα</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Κάσος</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Δωδεκάνησα</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Καστελόριζο</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Δωδεκάνησα</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Κως</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2</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Δωδεκάνησα</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Κάλυμνος</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Δωδεκάνησα</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Λέρος</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Δωδεκάνησα</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Πάτμος</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Δωδεκάνησα</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Νίσυρος</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Δωδεκάνησα</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Αστυπάλαια</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Δωδεκάνησα</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Λειψοί</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Δωδεκάνησα</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 xml:space="preserve">Αρκιοί </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Δωδεκάνησα</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 xml:space="preserve">Αγαθονήσι </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Βόρειο  Αιγαίο</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Θάσος</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Βόρειο  Αιγαίο</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Σαμοθράκη</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Βόρειο  Αιγαίο</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Λήμνος</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0</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Βόρειο  Αιγαίο</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Αγ. Ευστράτιος</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Βόρειο  Αιγαίο</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Λέσβος</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0</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Ανατολικό Αιγαίο</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Χίος</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0</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Ανατολικό Αιγαίο</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Ψαρά</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Ανατολικό Αιγαίο</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Οινούσσες</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Ανατολικό Αιγαίο</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Σάμος</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0</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Ανατολικό Αιγαίο</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Ικαρία</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Ανατολικό Αιγαίο</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Φούρνοι</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Ανατολικό Αιγαίο</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Θύμαινα</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Κρήτη</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Χανιά</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0</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lastRenderedPageBreak/>
              <w:t>Κρήτη</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Ρέθυμνο</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0</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Κρήτη</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Ηράκλειο</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0</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Κρήτη</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Λασίθι</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0</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Κρήτη</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Γαύδος</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Ιόνιο</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 xml:space="preserve">Κεφαλονιά </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0</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Ιόνιο</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 xml:space="preserve">Ζάκυνθος </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0</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Ιόνιο</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Ιθάκη</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Ιόνιο</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 xml:space="preserve">Κάλαμος </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Ιόνιο</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 xml:space="preserve">Καστός </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Ιόνιο</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 xml:space="preserve">Μεγανήσι </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Ιόνιο</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 xml:space="preserve">Κύθηρα </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Ιόνιο</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 xml:space="preserve">Αντικύθηρα </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Ιόνιο</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Παξοί</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Αργοσαρωνικός</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Σπέτσες</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2</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Αργοσαρωνικός</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Αίγινα</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2</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0</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Αργοσαρωνικός</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 xml:space="preserve">Ύδρα </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2</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Αργοσαρωνικός</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Πόρος</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Αργοσαρωνικός</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 xml:space="preserve">Αγκίστρι </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Αργοσαρωνικός</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Δοκός</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 xml:space="preserve">Σποράδες </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Σκιάθος</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 xml:space="preserve">Σποράδες </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Σκόπελος</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r>
      <w:tr w:rsidR="00C57B2E" w:rsidRPr="00C57B2E" w:rsidTr="00C57B2E">
        <w:trPr>
          <w:trHeight w:val="300"/>
        </w:trPr>
        <w:tc>
          <w:tcPr>
            <w:tcW w:w="1959" w:type="dxa"/>
            <w:tcBorders>
              <w:top w:val="nil"/>
              <w:left w:val="single" w:sz="8" w:space="0" w:color="auto"/>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 xml:space="preserve">Σποράδες </w:t>
            </w:r>
          </w:p>
        </w:tc>
        <w:tc>
          <w:tcPr>
            <w:tcW w:w="1768"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Σκύρος</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1</w:t>
            </w:r>
          </w:p>
        </w:tc>
      </w:tr>
      <w:tr w:rsidR="00C57B2E" w:rsidRPr="00C57B2E" w:rsidTr="00C57B2E">
        <w:trPr>
          <w:trHeight w:val="300"/>
        </w:trPr>
        <w:tc>
          <w:tcPr>
            <w:tcW w:w="3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Σύνολο</w:t>
            </w:r>
          </w:p>
        </w:tc>
        <w:tc>
          <w:tcPr>
            <w:tcW w:w="1926"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84</w:t>
            </w:r>
          </w:p>
        </w:tc>
        <w:tc>
          <w:tcPr>
            <w:tcW w:w="1387" w:type="dxa"/>
            <w:tcBorders>
              <w:top w:val="nil"/>
              <w:left w:val="nil"/>
              <w:bottom w:val="single" w:sz="8" w:space="0" w:color="auto"/>
              <w:right w:val="single" w:sz="8" w:space="0" w:color="auto"/>
            </w:tcBorders>
            <w:shd w:val="clear" w:color="auto" w:fill="auto"/>
            <w:noWrap/>
            <w:vAlign w:val="center"/>
            <w:hideMark/>
          </w:tcPr>
          <w:p w:rsidR="00C57B2E" w:rsidRPr="00C57B2E" w:rsidRDefault="00C57B2E" w:rsidP="00C57B2E">
            <w:pPr>
              <w:spacing w:after="0" w:line="240" w:lineRule="auto"/>
              <w:jc w:val="center"/>
              <w:rPr>
                <w:rFonts w:ascii="Arial" w:eastAsia="Times New Roman" w:hAnsi="Arial" w:cs="Arial"/>
                <w:color w:val="000000"/>
                <w:lang w:eastAsia="el-GR"/>
              </w:rPr>
            </w:pPr>
            <w:r w:rsidRPr="00C57B2E">
              <w:rPr>
                <w:rFonts w:ascii="Arial" w:eastAsia="Times New Roman" w:hAnsi="Arial" w:cs="Arial"/>
                <w:color w:val="000000"/>
                <w:lang w:eastAsia="el-GR"/>
              </w:rPr>
              <w:t>54</w:t>
            </w:r>
          </w:p>
        </w:tc>
      </w:tr>
    </w:tbl>
    <w:p w:rsidR="00F0630A" w:rsidRPr="00385B7A" w:rsidRDefault="00F0630A" w:rsidP="00F0630A">
      <w:pPr>
        <w:rPr>
          <w:rFonts w:ascii="Arial" w:hAnsi="Arial" w:cs="Arial"/>
        </w:rPr>
      </w:pPr>
      <w:r w:rsidRPr="00385B7A">
        <w:rPr>
          <w:rFonts w:ascii="Arial" w:hAnsi="Arial" w:cs="Arial"/>
        </w:rPr>
        <w:tab/>
      </w:r>
      <w:r w:rsidRPr="00385B7A">
        <w:rPr>
          <w:rFonts w:ascii="Arial" w:hAnsi="Arial" w:cs="Arial"/>
        </w:rPr>
        <w:tab/>
      </w:r>
      <w:r w:rsidRPr="00385B7A">
        <w:rPr>
          <w:rFonts w:ascii="Arial" w:hAnsi="Arial" w:cs="Arial"/>
        </w:rPr>
        <w:tab/>
      </w:r>
      <w:r w:rsidRPr="00385B7A">
        <w:rPr>
          <w:rFonts w:ascii="Arial" w:hAnsi="Arial" w:cs="Arial"/>
        </w:rPr>
        <w:tab/>
      </w:r>
    </w:p>
    <w:p w:rsidR="00F0630A" w:rsidRPr="00385B7A" w:rsidRDefault="00F0630A" w:rsidP="00F0630A">
      <w:pPr>
        <w:jc w:val="both"/>
        <w:rPr>
          <w:rFonts w:ascii="Arial" w:hAnsi="Arial" w:cs="Arial"/>
        </w:rPr>
      </w:pPr>
      <w:r w:rsidRPr="00385B7A">
        <w:rPr>
          <w:rFonts w:ascii="Arial" w:hAnsi="Arial" w:cs="Arial"/>
        </w:rPr>
        <w:t>Σε κάθε περίπτωση ισχύουν τα</w:t>
      </w:r>
      <w:r>
        <w:rPr>
          <w:rFonts w:ascii="Arial" w:hAnsi="Arial" w:cs="Arial"/>
        </w:rPr>
        <w:t xml:space="preserve"> οριζόμενα στους Γενικούς όρους</w:t>
      </w:r>
      <w:r w:rsidRPr="00385B7A">
        <w:rPr>
          <w:rFonts w:ascii="Arial" w:hAnsi="Arial" w:cs="Arial"/>
        </w:rPr>
        <w:t xml:space="preserve"> του Τιμοκαταλόγου Εργασιών. </w:t>
      </w:r>
      <w:r w:rsidRPr="00385B7A">
        <w:rPr>
          <w:rFonts w:ascii="Arial" w:hAnsi="Arial" w:cs="Arial"/>
        </w:rPr>
        <w:tab/>
      </w:r>
      <w:r w:rsidRPr="00385B7A">
        <w:rPr>
          <w:rFonts w:ascii="Arial" w:hAnsi="Arial" w:cs="Arial"/>
        </w:rPr>
        <w:tab/>
      </w:r>
      <w:r w:rsidRPr="00385B7A">
        <w:rPr>
          <w:rFonts w:ascii="Arial" w:hAnsi="Arial" w:cs="Arial"/>
        </w:rPr>
        <w:tab/>
      </w:r>
      <w:r w:rsidRPr="00385B7A">
        <w:rPr>
          <w:rFonts w:ascii="Arial" w:hAnsi="Arial" w:cs="Arial"/>
        </w:rPr>
        <w:tab/>
      </w:r>
      <w:r w:rsidRPr="00385B7A">
        <w:rPr>
          <w:rFonts w:ascii="Arial" w:hAnsi="Arial" w:cs="Arial"/>
        </w:rPr>
        <w:tab/>
      </w:r>
      <w:r w:rsidRPr="00385B7A">
        <w:rPr>
          <w:rFonts w:ascii="Arial" w:hAnsi="Arial" w:cs="Arial"/>
        </w:rPr>
        <w:tab/>
      </w:r>
      <w:r w:rsidRPr="00385B7A">
        <w:rPr>
          <w:rFonts w:ascii="Arial" w:hAnsi="Arial" w:cs="Arial"/>
        </w:rPr>
        <w:tab/>
      </w:r>
      <w:r w:rsidRPr="00385B7A">
        <w:rPr>
          <w:rFonts w:ascii="Arial" w:hAnsi="Arial" w:cs="Arial"/>
        </w:rPr>
        <w:tab/>
      </w:r>
      <w:r w:rsidRPr="00385B7A">
        <w:rPr>
          <w:rFonts w:ascii="Arial" w:hAnsi="Arial" w:cs="Arial"/>
        </w:rPr>
        <w:tab/>
      </w:r>
    </w:p>
    <w:p w:rsidR="00F0630A" w:rsidRPr="001958AD" w:rsidRDefault="00F0630A" w:rsidP="001958AD">
      <w:pPr>
        <w:pStyle w:val="ListParagraph"/>
        <w:numPr>
          <w:ilvl w:val="0"/>
          <w:numId w:val="6"/>
        </w:numPr>
        <w:jc w:val="both"/>
        <w:rPr>
          <w:rFonts w:ascii="Arial" w:hAnsi="Arial" w:cs="Arial"/>
          <w:b/>
        </w:rPr>
      </w:pPr>
      <w:r w:rsidRPr="001958AD">
        <w:rPr>
          <w:rFonts w:ascii="Arial" w:hAnsi="Arial" w:cs="Arial"/>
          <w:b/>
        </w:rPr>
        <w:t>Τιμή για κάθε απαιτούμενη έκτακτη μετακίνηση μηχανημάτων (Τροχού) και συνεργείου για την εκτέλεση έκτακτων εργασιών σε νησιωτική περιοχή για κατασκευή Εργασιών υποδομής Δικτύου, ΕΥΡΩ: ΧΙΛΙΑ ΔΙΑΚΟΣΙΑ     (1.200,00).</w:t>
      </w:r>
    </w:p>
    <w:p w:rsidR="00F0630A" w:rsidRPr="001958AD" w:rsidRDefault="00F0630A" w:rsidP="001958AD">
      <w:pPr>
        <w:pStyle w:val="ListParagraph"/>
        <w:numPr>
          <w:ilvl w:val="0"/>
          <w:numId w:val="6"/>
        </w:numPr>
        <w:jc w:val="both"/>
        <w:rPr>
          <w:rFonts w:ascii="Arial" w:hAnsi="Arial" w:cs="Arial"/>
          <w:b/>
        </w:rPr>
      </w:pPr>
      <w:r w:rsidRPr="001958AD">
        <w:rPr>
          <w:rFonts w:ascii="Arial" w:hAnsi="Arial" w:cs="Arial"/>
          <w:b/>
        </w:rPr>
        <w:t>Τιμή για μεταφορά συνεργείου και εξοπλισμού για άμεση εκτέλεση έκτακτων σποραδικών  εργασιών  κατ’ απαίτηση του Τεχνικού Διαμερίσματος σε νησιωτική περιοχή για κατασκευή Εργασιών υποδομής Δικτύου, ΕΥΡΩ: ΟΚΤΑΚΟΣΙΑ     (800,00).</w:t>
      </w:r>
    </w:p>
    <w:p w:rsidR="001958AD" w:rsidRPr="001958AD" w:rsidRDefault="001958AD" w:rsidP="001958AD">
      <w:pPr>
        <w:pStyle w:val="ListParagraph"/>
        <w:jc w:val="both"/>
        <w:rPr>
          <w:rFonts w:ascii="Arial" w:hAnsi="Arial" w:cs="Arial"/>
        </w:rPr>
      </w:pPr>
    </w:p>
    <w:p w:rsidR="00F0630A" w:rsidRPr="00926D14" w:rsidRDefault="00181051" w:rsidP="00F0630A">
      <w:pPr>
        <w:jc w:val="both"/>
        <w:rPr>
          <w:rFonts w:ascii="Arial" w:hAnsi="Arial" w:cs="Arial"/>
          <w:b/>
        </w:rPr>
      </w:pPr>
      <w:r>
        <w:rPr>
          <w:rFonts w:ascii="Arial" w:hAnsi="Arial" w:cs="Arial"/>
          <w:b/>
        </w:rPr>
        <w:t>Άρθρο 9110</w:t>
      </w:r>
      <w:r w:rsidR="00F0630A" w:rsidRPr="00F0630A">
        <w:rPr>
          <w:rFonts w:ascii="Arial" w:hAnsi="Arial" w:cs="Arial"/>
          <w:b/>
        </w:rPr>
        <w:t xml:space="preserve">: </w:t>
      </w:r>
      <w:r w:rsidR="008C05D9">
        <w:rPr>
          <w:rFonts w:ascii="Arial" w:hAnsi="Arial" w:cs="Arial"/>
          <w:b/>
        </w:rPr>
        <w:t>Εργασίες δικτύου σε ανεπάνδρω</w:t>
      </w:r>
      <w:r w:rsidR="00F0630A" w:rsidRPr="00926D14">
        <w:rPr>
          <w:rFonts w:ascii="Arial" w:hAnsi="Arial" w:cs="Arial"/>
          <w:b/>
        </w:rPr>
        <w:t xml:space="preserve">τα, από τεχνικούς </w:t>
      </w:r>
      <w:r w:rsidR="00F0630A" w:rsidRPr="00926D14">
        <w:rPr>
          <w:rFonts w:ascii="Arial" w:hAnsi="Arial" w:cs="Arial"/>
          <w:b/>
          <w:lang w:val="en-US"/>
        </w:rPr>
        <w:t>CTS</w:t>
      </w:r>
      <w:r w:rsidR="00F0630A" w:rsidRPr="00926D14">
        <w:rPr>
          <w:rFonts w:ascii="Arial" w:hAnsi="Arial" w:cs="Arial"/>
          <w:b/>
        </w:rPr>
        <w:t>, νησιά της Ελληνικής επικράτειας.</w:t>
      </w:r>
    </w:p>
    <w:p w:rsidR="00F0630A" w:rsidRDefault="00F0630A" w:rsidP="00F0630A">
      <w:pPr>
        <w:jc w:val="both"/>
        <w:rPr>
          <w:rFonts w:ascii="Arial" w:hAnsi="Arial" w:cs="Arial"/>
        </w:rPr>
      </w:pPr>
      <w:r>
        <w:rPr>
          <w:rFonts w:ascii="Arial" w:hAnsi="Arial" w:cs="Arial"/>
        </w:rPr>
        <w:t>Για εργασίες δικτύου σε ένα από τα παρακάτω νησιά</w:t>
      </w:r>
      <w:r w:rsidRPr="00B83AC8">
        <w:t xml:space="preserve"> </w:t>
      </w:r>
      <w:r w:rsidRPr="00B83AC8">
        <w:rPr>
          <w:rFonts w:ascii="Arial" w:hAnsi="Arial" w:cs="Arial"/>
        </w:rPr>
        <w:t>της Ελληνικής επικράτειας</w:t>
      </w:r>
      <w:r w:rsidRPr="00DE5ADC">
        <w:rPr>
          <w:rFonts w:ascii="Arial" w:hAnsi="Arial" w:cs="Arial"/>
        </w:rPr>
        <w:t>.</w:t>
      </w:r>
      <w:r>
        <w:rPr>
          <w:rFonts w:ascii="Arial" w:hAnsi="Arial" w:cs="Arial"/>
        </w:rPr>
        <w:t xml:space="preserve"> Οι εργασίες κατασκευής ή άρσης βλάβης τηλεπικοινωνιακού δικτύου περιλαμβάνουν τη μετάβαση σε υποδομές της </w:t>
      </w:r>
      <w:r>
        <w:rPr>
          <w:rFonts w:ascii="Arial" w:hAnsi="Arial" w:cs="Arial"/>
          <w:lang w:val="en-US"/>
        </w:rPr>
        <w:t>CTS</w:t>
      </w:r>
      <w:r w:rsidRPr="00926D14">
        <w:rPr>
          <w:rFonts w:ascii="Arial" w:hAnsi="Arial" w:cs="Arial"/>
        </w:rPr>
        <w:t xml:space="preserve"> </w:t>
      </w:r>
      <w:r>
        <w:rPr>
          <w:rFonts w:ascii="Arial" w:hAnsi="Arial" w:cs="Arial"/>
        </w:rPr>
        <w:t xml:space="preserve">(κτήρια ή καφάο) και το χώρο του πελάτη που παρέχεται η υπηρεσία. Επίσης την κατασκευή ή την αποκατάσταση της καλωδιακής υποδομής και τη ρύθμιση ή την αντικατάσταση του εξοπλισμού. </w:t>
      </w:r>
    </w:p>
    <w:p w:rsidR="00F0630A" w:rsidRPr="00926D14" w:rsidRDefault="00F0630A" w:rsidP="00F0630A">
      <w:pPr>
        <w:jc w:val="both"/>
        <w:rPr>
          <w:rFonts w:ascii="Arial" w:hAnsi="Arial" w:cs="Arial"/>
        </w:rPr>
      </w:pPr>
      <w:r>
        <w:rPr>
          <w:rFonts w:ascii="Arial" w:hAnsi="Arial" w:cs="Arial"/>
        </w:rPr>
        <w:t xml:space="preserve">Η βλάβη ή κατασκευή θα περιλαμβάνει μια ή περισσότερες εργασίες που περιγράφονται παρακάτω. Για να θεωρηθεί ολοκληρωμένη η κάθε ανάθεσή θα πρέπει να έχει προηγηθεί κλήση στο </w:t>
      </w:r>
      <w:r>
        <w:rPr>
          <w:rFonts w:ascii="Arial" w:hAnsi="Arial" w:cs="Arial"/>
          <w:lang w:val="en-US"/>
        </w:rPr>
        <w:t>Command</w:t>
      </w:r>
      <w:r w:rsidRPr="00BE57B9">
        <w:rPr>
          <w:rFonts w:ascii="Arial" w:hAnsi="Arial" w:cs="Arial"/>
        </w:rPr>
        <w:t xml:space="preserve"> </w:t>
      </w:r>
      <w:r>
        <w:rPr>
          <w:rFonts w:ascii="Arial" w:hAnsi="Arial" w:cs="Arial"/>
          <w:lang w:val="en-US"/>
        </w:rPr>
        <w:t>Center</w:t>
      </w:r>
      <w:r w:rsidRPr="00BE57B9">
        <w:rPr>
          <w:rFonts w:ascii="Arial" w:hAnsi="Arial" w:cs="Arial"/>
        </w:rPr>
        <w:t xml:space="preserve"> </w:t>
      </w:r>
      <w:r>
        <w:rPr>
          <w:rFonts w:ascii="Arial" w:hAnsi="Arial" w:cs="Arial"/>
        </w:rPr>
        <w:t xml:space="preserve">της </w:t>
      </w:r>
      <w:r>
        <w:rPr>
          <w:rFonts w:ascii="Arial" w:hAnsi="Arial" w:cs="Arial"/>
          <w:lang w:val="en-US"/>
        </w:rPr>
        <w:t>CTS</w:t>
      </w:r>
      <w:r w:rsidRPr="00BE57B9">
        <w:rPr>
          <w:rFonts w:ascii="Arial" w:hAnsi="Arial" w:cs="Arial"/>
        </w:rPr>
        <w:t xml:space="preserve"> </w:t>
      </w:r>
      <w:r>
        <w:rPr>
          <w:rFonts w:ascii="Arial" w:hAnsi="Arial" w:cs="Arial"/>
        </w:rPr>
        <w:t xml:space="preserve">το οποίο θα βεβαιώνει την </w:t>
      </w:r>
      <w:r>
        <w:rPr>
          <w:rFonts w:ascii="Arial" w:hAnsi="Arial" w:cs="Arial"/>
        </w:rPr>
        <w:lastRenderedPageBreak/>
        <w:t xml:space="preserve">επιτυχή ολοκλήρωση της εργασίας.  Χρόνος απόκρισης της κάθε ανάθεσης 24 ώρες από την αναγγελία. Ο τεχνικός λαμβάνει και θα διαχειρίζεται την κάθε εργασία με ταμπλέτα και όργανα που θα του έχει διαθέσει η </w:t>
      </w:r>
      <w:r>
        <w:rPr>
          <w:rFonts w:ascii="Arial" w:hAnsi="Arial" w:cs="Arial"/>
          <w:lang w:val="en-US"/>
        </w:rPr>
        <w:t>CTS</w:t>
      </w:r>
      <w:r>
        <w:rPr>
          <w:rFonts w:ascii="Arial" w:hAnsi="Arial" w:cs="Arial"/>
        </w:rPr>
        <w:t xml:space="preserve">. Ο τεχνικός έχει υποχρέωση να παραλαμβάνει και να αποθηκεύει τα υλικά και τον εξοπλισμό που θα του έχει αποστείλει η </w:t>
      </w:r>
      <w:r>
        <w:rPr>
          <w:rFonts w:ascii="Arial" w:hAnsi="Arial" w:cs="Arial"/>
          <w:lang w:val="en-US"/>
        </w:rPr>
        <w:t>CTS</w:t>
      </w:r>
      <w:r w:rsidRPr="00A01969">
        <w:rPr>
          <w:rFonts w:ascii="Arial" w:hAnsi="Arial" w:cs="Arial"/>
        </w:rPr>
        <w:t xml:space="preserve"> </w:t>
      </w:r>
      <w:r>
        <w:rPr>
          <w:rFonts w:ascii="Arial" w:hAnsi="Arial" w:cs="Arial"/>
        </w:rPr>
        <w:t xml:space="preserve">και να αποστέλλει με έξοδα της </w:t>
      </w:r>
      <w:r>
        <w:rPr>
          <w:rFonts w:ascii="Arial" w:hAnsi="Arial" w:cs="Arial"/>
          <w:lang w:val="en-US"/>
        </w:rPr>
        <w:t>CTS</w:t>
      </w:r>
      <w:r w:rsidRPr="00A01969">
        <w:rPr>
          <w:rFonts w:ascii="Arial" w:hAnsi="Arial" w:cs="Arial"/>
        </w:rPr>
        <w:t xml:space="preserve"> </w:t>
      </w:r>
      <w:r>
        <w:rPr>
          <w:rFonts w:ascii="Arial" w:hAnsi="Arial" w:cs="Arial"/>
        </w:rPr>
        <w:t xml:space="preserve">το βεβλαμμένo εξοπλισμό. </w:t>
      </w:r>
    </w:p>
    <w:p w:rsidR="00F0630A" w:rsidRPr="00DE5ADC" w:rsidRDefault="00F0630A" w:rsidP="00F0630A">
      <w:pPr>
        <w:jc w:val="both"/>
        <w:rPr>
          <w:rFonts w:ascii="Arial" w:hAnsi="Arial" w:cs="Arial"/>
        </w:rPr>
      </w:pPr>
      <w:r w:rsidRPr="00DE5ADC">
        <w:rPr>
          <w:rFonts w:ascii="Arial" w:hAnsi="Arial" w:cs="Arial"/>
        </w:rPr>
        <w:t xml:space="preserve"> Ενδεικτικά και όχι περιοριστικά στα νησιά: ΑΓΙΟΣ ΕΥΣΤΡΑΤΙΟΣ, ΕΡΕΙΚΟΥΣΑ, ΜΑΘΡΑΚΙ, ΟΘΩΝΟΙ, ΑΛΟΝΝΗΣΟΣ, ΚΑΛΑΜΟΣ, ΚΑΣΤΟΣ, ΜΕΓΑΝΗΣΙ, ΓΑΥΔΟΣ, ΑΝΤΙΚΥΘΗΡΑ, ΑΝΑΦΗ, ΔΟΝΟΥΣΑ, ΗΡΑΚΛΕΙΑ, ΘΗΡΑΣΙΑ, ΚΟΥΦΟΝΗΣΙ, ΣΙΚΙΝΟΣ, ΣΧΟΙΝΟΥΣΑ, ΦΟΛΕΓΑΝΔΡΟΣ, ΑΓΑΘΟΝΗΣΙ, ΑΡΚΙΟΙ , ΛΕΙΨΟΙ, ΚΑΣΟΣ, ΜΕΓΙΣΤΗ, ΧΑΛΚΗ, ΦΟΥΡΝΟΙ, ΟΙΝΟΥΣΕΣ, ΨΑΡΑ.</w:t>
      </w:r>
    </w:p>
    <w:p w:rsidR="00F0630A" w:rsidRPr="00DE5ADC" w:rsidRDefault="00F0630A" w:rsidP="00F0630A">
      <w:pPr>
        <w:jc w:val="both"/>
        <w:rPr>
          <w:rFonts w:ascii="Arial" w:hAnsi="Arial" w:cs="Arial"/>
        </w:rPr>
      </w:pPr>
      <w:r w:rsidRPr="00DE5ADC">
        <w:rPr>
          <w:rFonts w:ascii="Arial" w:hAnsi="Arial" w:cs="Arial"/>
        </w:rPr>
        <w:t>Ενδεικτικές και όχι περιοριστικές εργασίες κατασκευής: ΑΛΛΑΓΗ MODEM, ΑΛΛΑΓΗ ΠΟΡΤΑΣ DSLAM, ΑΛΛΑΓΗ ΠΟΡΤΑΣ DSLAM (MDF), ΑΛΛΑΓΗ ΠΟΡΤΑΣ ΚΑΙ ΜΕΤΑΤΡΟΠΗ ΣΕ VoBB, ΑΛΛΑΓΗ ΠΟΡΤΑΣ ΚΑΙ ΜΕΤΑΤΡΟΠΗ ΣΕ VoBB (MDF), ΕΓΚΑΤΑΣΤΑΣΗ ΕΞΟΠΛΙΣΜΟΥ, ΕΓΚΑΤΑΣΤΑΣΗ ΕΞΟΠΛΙΣΜΟΥ VOBB, ΜΕΤΑΤΡΟΠΗ IP, ΜΕΤΑΤΡΟΠΗ IP (MDF), ΜΕΤΑΤΡΟΠΗ MSAN σε VoBB, ΜΕΤΑΤΡΟΠΗ MSAN σε VoBB (MDF), ΜΕΤΑΤΡΟΠΗ MSN σε PSTN, ΜΕΤΑΤΡΟΠΗ MSN σε PSTN (MDF), ΜΕΤΑΤΡΟΠΗ PI, ΜΕΤΑΤΡΟΠΗ PI (MDF), ΜΕΤΑΤΡΟΠΗ VoBB ΣΕ MSAN, ΜΕΤΑΤΡΟΠΗ VoBB ΣΕ MSAN (MDF), ΜΤΦ, ΜΤΦ (MDF), ΜΤΦ VoBB, ΜΤΦ VoBB (MDF), ΜΤΦ με xDSL, ΜΤΦ με xDSL (MDF), Ν.Σ VoBB, Ν.Σ VoBB (MDF), Ν.Σ. xDSL, Ν.Σ. xDSL (MDF), Ν.Σ. xDSL ΚΑΙ ΜΕΤΑΤΡΟΠΗ ΣΕ VoBB, Ν.Σ. xDSL ΚΑΙ ΜΕΤΑΤΡΟΠΗ ΣΕ VoBB (MDF), Ν.Σ. ΤΗΛΕΦΩΝΙΑΣ, Ν.Σ. ΤΗΛΕΦΩΝΙΑΣ (MDF), Ν.Σ. ΤΗΛΕΦΩΝΙΑΣ με xDSL, Ν.Σ. ΤΗΛΕΦΩΝΙΑΣ με xDSL (MDF), ΟΡΙΣΤΙΚΗ ΚΑΤΑΡΓΗΣΗ (MDF)</w:t>
      </w:r>
    </w:p>
    <w:p w:rsidR="00F0630A" w:rsidRDefault="00F0630A" w:rsidP="00F0630A">
      <w:pPr>
        <w:jc w:val="both"/>
        <w:rPr>
          <w:rFonts w:ascii="Arial" w:hAnsi="Arial" w:cs="Arial"/>
        </w:rPr>
      </w:pPr>
      <w:r w:rsidRPr="00DE5ADC">
        <w:rPr>
          <w:rFonts w:ascii="Arial" w:hAnsi="Arial" w:cs="Arial"/>
        </w:rPr>
        <w:t xml:space="preserve">Ενδεικτικές και όχι περιοριστικές εργασίες άρσης βλαβών :ΒΛΑΒΗ Xdsl, ΒΛΑΒΗ xDSL (MDF), ΒΛΑΒΗ ΤΗΛΕΦΩΝΙΑΣ, ΒΛΑΒΗ ΤΛΦ (MDF), ΒΛΑΒΗ </w:t>
      </w:r>
      <w:r w:rsidRPr="00DE5ADC">
        <w:rPr>
          <w:rFonts w:ascii="Arial" w:hAnsi="Arial" w:cs="Arial"/>
          <w:lang w:val="en-US"/>
        </w:rPr>
        <w:t>IPVPN</w:t>
      </w:r>
      <w:r w:rsidRPr="00DE5ADC">
        <w:rPr>
          <w:rFonts w:ascii="Arial" w:hAnsi="Arial" w:cs="Arial"/>
        </w:rPr>
        <w:t>/</w:t>
      </w:r>
      <w:r w:rsidRPr="00DE5ADC">
        <w:rPr>
          <w:rFonts w:ascii="Arial" w:hAnsi="Arial" w:cs="Arial"/>
          <w:lang w:val="en-US"/>
        </w:rPr>
        <w:t>DIA</w:t>
      </w:r>
      <w:r w:rsidRPr="00DE5ADC">
        <w:rPr>
          <w:rFonts w:ascii="Arial" w:hAnsi="Arial" w:cs="Arial"/>
        </w:rPr>
        <w:t xml:space="preserve">  </w:t>
      </w:r>
      <w:r w:rsidRPr="00DE5ADC">
        <w:rPr>
          <w:rFonts w:ascii="Arial" w:hAnsi="Arial" w:cs="Arial"/>
          <w:lang w:val="en-US"/>
        </w:rPr>
        <w:t>LL</w:t>
      </w:r>
      <w:r w:rsidRPr="00DE5ADC">
        <w:rPr>
          <w:rFonts w:ascii="Arial" w:hAnsi="Arial" w:cs="Arial"/>
        </w:rPr>
        <w:t>(</w:t>
      </w:r>
      <w:r w:rsidRPr="00DE5ADC">
        <w:rPr>
          <w:rFonts w:ascii="Arial" w:hAnsi="Arial" w:cs="Arial"/>
          <w:lang w:val="en-US"/>
        </w:rPr>
        <w:t>H</w:t>
      </w:r>
      <w:r w:rsidRPr="00DE5ADC">
        <w:rPr>
          <w:rFonts w:ascii="Arial" w:hAnsi="Arial" w:cs="Arial"/>
        </w:rPr>
        <w:t>/</w:t>
      </w:r>
      <w:r w:rsidRPr="00DE5ADC">
        <w:rPr>
          <w:rFonts w:ascii="Arial" w:hAnsi="Arial" w:cs="Arial"/>
          <w:lang w:val="en-US"/>
        </w:rPr>
        <w:t>C</w:t>
      </w:r>
      <w:r w:rsidRPr="00DE5ADC">
        <w:rPr>
          <w:rFonts w:ascii="Arial" w:hAnsi="Arial" w:cs="Arial"/>
        </w:rPr>
        <w:t>-</w:t>
      </w:r>
      <w:r w:rsidRPr="00DE5ADC">
        <w:rPr>
          <w:rFonts w:ascii="Arial" w:hAnsi="Arial" w:cs="Arial"/>
          <w:lang w:val="en-US"/>
        </w:rPr>
        <w:t>ULAF</w:t>
      </w:r>
      <w:r w:rsidRPr="00DE5ADC">
        <w:rPr>
          <w:rFonts w:ascii="Arial" w:hAnsi="Arial" w:cs="Arial"/>
        </w:rPr>
        <w:t xml:space="preserve">), ΒΛΑΒΗ </w:t>
      </w:r>
      <w:r w:rsidRPr="00DE5ADC">
        <w:rPr>
          <w:rFonts w:ascii="Arial" w:hAnsi="Arial" w:cs="Arial"/>
          <w:lang w:val="en-US"/>
        </w:rPr>
        <w:t>IPVPN</w:t>
      </w:r>
      <w:r w:rsidRPr="00DE5ADC">
        <w:rPr>
          <w:rFonts w:ascii="Arial" w:hAnsi="Arial" w:cs="Arial"/>
        </w:rPr>
        <w:t>/</w:t>
      </w:r>
      <w:r w:rsidRPr="00DE5ADC">
        <w:rPr>
          <w:rFonts w:ascii="Arial" w:hAnsi="Arial" w:cs="Arial"/>
          <w:lang w:val="en-US"/>
        </w:rPr>
        <w:t>DIA</w:t>
      </w:r>
      <w:r w:rsidRPr="00DE5ADC">
        <w:rPr>
          <w:rFonts w:ascii="Arial" w:hAnsi="Arial" w:cs="Arial"/>
        </w:rPr>
        <w:t>/</w:t>
      </w:r>
      <w:r w:rsidRPr="00DE5ADC">
        <w:rPr>
          <w:rFonts w:ascii="Arial" w:hAnsi="Arial" w:cs="Arial"/>
          <w:lang w:val="en-US"/>
        </w:rPr>
        <w:t>E</w:t>
      </w:r>
      <w:r w:rsidRPr="00DE5ADC">
        <w:rPr>
          <w:rFonts w:ascii="Arial" w:hAnsi="Arial" w:cs="Arial"/>
        </w:rPr>
        <w:t>-</w:t>
      </w:r>
      <w:r w:rsidRPr="00DE5ADC">
        <w:rPr>
          <w:rFonts w:ascii="Arial" w:hAnsi="Arial" w:cs="Arial"/>
          <w:lang w:val="en-US"/>
        </w:rPr>
        <w:t>LINE</w:t>
      </w:r>
      <w:r w:rsidRPr="00DE5ADC">
        <w:rPr>
          <w:rFonts w:ascii="Arial" w:hAnsi="Arial" w:cs="Arial"/>
        </w:rPr>
        <w:t xml:space="preserve">  </w:t>
      </w:r>
      <w:r w:rsidRPr="00DE5ADC">
        <w:rPr>
          <w:rFonts w:ascii="Arial" w:hAnsi="Arial" w:cs="Arial"/>
          <w:lang w:val="en-US"/>
        </w:rPr>
        <w:t>XDSL</w:t>
      </w:r>
      <w:r w:rsidRPr="00DE5ADC">
        <w:rPr>
          <w:rFonts w:ascii="Arial" w:hAnsi="Arial" w:cs="Arial"/>
        </w:rPr>
        <w:t>, ΒΛΑΒΗ ΑΝΑΛΟΓΙΚΟΥ ΚΥΚΛΩΜΑΤΟΣ, ΒΛΑΒΗ ΨΗΦΙΑΚΟΥ ΚΥΚΛΩΜΑΤΟΣ, ΒΛΑΒΗ ΚΥΚΛΩΜΑΤΟΣ 2Mbps ISDN PRA, ΒΛΑΒΗ VoBB, ΒΛΑΒΗ VoBB (MDF), ΒΛΑΒΗ ΣΕΥΚ</w:t>
      </w:r>
    </w:p>
    <w:p w:rsidR="00F0630A" w:rsidRDefault="00F0630A" w:rsidP="00F0630A">
      <w:pPr>
        <w:jc w:val="both"/>
        <w:rPr>
          <w:rFonts w:ascii="Arial" w:hAnsi="Arial" w:cs="Arial"/>
        </w:rPr>
      </w:pPr>
      <w:r w:rsidRPr="008D18A6">
        <w:rPr>
          <w:rFonts w:ascii="Arial" w:hAnsi="Arial" w:cs="Arial"/>
        </w:rPr>
        <w:t>Μηνιαία αποζημίωση σε κάθε ένα από τα παραπάνω νησιά 300€</w:t>
      </w:r>
      <w:r>
        <w:rPr>
          <w:rFonts w:ascii="Arial" w:hAnsi="Arial" w:cs="Arial"/>
        </w:rPr>
        <w:t xml:space="preserve"> που θα υπάρχει μόνιμα τεχνικός της εταιρείας</w:t>
      </w:r>
      <w:r w:rsidRPr="008D18A6">
        <w:rPr>
          <w:rFonts w:ascii="Arial" w:hAnsi="Arial" w:cs="Arial"/>
        </w:rPr>
        <w:t>. Στο ποσό των 300€ περιλαμβάνονται 10 βλάβες ή κατασκευές ανά ημερολογιακό μήνα. Για κάθε επιπλέον βλάβη η αποζημίωση θα είναι 15€ ανά τεμάχιο  όπως περιγράφεται παραπάνω</w:t>
      </w:r>
    </w:p>
    <w:p w:rsidR="00A96F1E" w:rsidRPr="001958AD" w:rsidRDefault="00A96F1E" w:rsidP="001958AD">
      <w:pPr>
        <w:pStyle w:val="ListParagraph"/>
        <w:numPr>
          <w:ilvl w:val="0"/>
          <w:numId w:val="8"/>
        </w:numPr>
        <w:jc w:val="both"/>
        <w:rPr>
          <w:rFonts w:ascii="Arial" w:hAnsi="Arial" w:cs="Arial"/>
          <w:b/>
        </w:rPr>
      </w:pPr>
      <w:r w:rsidRPr="001958AD">
        <w:rPr>
          <w:rFonts w:ascii="Arial" w:hAnsi="Arial" w:cs="Arial"/>
          <w:b/>
        </w:rPr>
        <w:t xml:space="preserve">Ποσότητα: ΤΕΜΑΧΙΟ. Τιμή ανά </w:t>
      </w:r>
      <w:r w:rsidR="000962E0" w:rsidRPr="001958AD">
        <w:rPr>
          <w:rFonts w:ascii="Arial" w:hAnsi="Arial" w:cs="Arial"/>
          <w:b/>
        </w:rPr>
        <w:t xml:space="preserve">επιπλέον </w:t>
      </w:r>
      <w:r w:rsidR="001958AD">
        <w:rPr>
          <w:rFonts w:ascii="Arial" w:hAnsi="Arial" w:cs="Arial"/>
          <w:b/>
        </w:rPr>
        <w:t>βλάβη ή κατασκευή, ΕΥΡΩ</w:t>
      </w:r>
      <w:r w:rsidR="00111AAB" w:rsidRPr="001958AD">
        <w:rPr>
          <w:rFonts w:ascii="Arial" w:hAnsi="Arial" w:cs="Arial"/>
          <w:b/>
        </w:rPr>
        <w:t>:</w:t>
      </w:r>
      <w:r w:rsidR="001958AD">
        <w:rPr>
          <w:rFonts w:ascii="Arial" w:hAnsi="Arial" w:cs="Arial"/>
          <w:b/>
        </w:rPr>
        <w:t xml:space="preserve"> </w:t>
      </w:r>
      <w:r w:rsidR="008C05D9" w:rsidRPr="001958AD">
        <w:rPr>
          <w:rFonts w:ascii="Arial" w:hAnsi="Arial" w:cs="Arial"/>
          <w:b/>
        </w:rPr>
        <w:t>ΔΕΚΑ ΠΕΝΤΕ</w:t>
      </w:r>
      <w:r w:rsidR="00111AAB" w:rsidRPr="001958AD">
        <w:rPr>
          <w:rFonts w:ascii="Arial" w:hAnsi="Arial" w:cs="Arial"/>
          <w:b/>
        </w:rPr>
        <w:t xml:space="preserve"> (15,00)</w:t>
      </w:r>
    </w:p>
    <w:p w:rsidR="007C3BF0" w:rsidRPr="00DA2393" w:rsidRDefault="00A96F1E" w:rsidP="000C2A69">
      <w:pPr>
        <w:pStyle w:val="ListParagraph"/>
        <w:numPr>
          <w:ilvl w:val="0"/>
          <w:numId w:val="8"/>
        </w:numPr>
        <w:jc w:val="both"/>
        <w:rPr>
          <w:rFonts w:ascii="Arial" w:hAnsi="Arial" w:cs="Arial"/>
          <w:b/>
        </w:rPr>
      </w:pPr>
      <w:r w:rsidRPr="000C2A69">
        <w:rPr>
          <w:rFonts w:ascii="Arial" w:hAnsi="Arial" w:cs="Arial"/>
          <w:b/>
        </w:rPr>
        <w:t xml:space="preserve">Ποσότητα: ΤΕΜΑΧΙΟ. Μηνιαία αποζημίωση σε κάθε ένα από τα παραπάνω νησιά </w:t>
      </w:r>
      <w:r w:rsidR="00111AAB" w:rsidRPr="000C2A69">
        <w:rPr>
          <w:rFonts w:ascii="Arial" w:hAnsi="Arial" w:cs="Arial"/>
          <w:b/>
        </w:rPr>
        <w:t>ΕΥΡΩ : Τ</w:t>
      </w:r>
      <w:r w:rsidR="008C05D9" w:rsidRPr="000C2A69">
        <w:rPr>
          <w:rFonts w:ascii="Arial" w:hAnsi="Arial" w:cs="Arial"/>
          <w:b/>
        </w:rPr>
        <w:t>ΡΙΑΚΟΣΙΑ</w:t>
      </w:r>
      <w:r w:rsidR="00111AAB" w:rsidRPr="000C2A69">
        <w:rPr>
          <w:rFonts w:ascii="Arial" w:hAnsi="Arial" w:cs="Arial"/>
          <w:b/>
        </w:rPr>
        <w:t xml:space="preserve"> (300,00)</w:t>
      </w:r>
      <w:r w:rsidR="007C3BF0" w:rsidRPr="000C2A69">
        <w:rPr>
          <w:rFonts w:ascii="Arial" w:hAnsi="Arial" w:cs="Arial"/>
          <w:b/>
        </w:rPr>
        <w:tab/>
      </w:r>
      <w:r w:rsidR="007C3BF0" w:rsidRPr="00DA2393">
        <w:rPr>
          <w:b/>
        </w:rPr>
        <w:tab/>
      </w:r>
      <w:r w:rsidR="007C3BF0" w:rsidRPr="00DA2393">
        <w:rPr>
          <w:b/>
        </w:rPr>
        <w:tab/>
      </w:r>
      <w:r w:rsidR="007C3BF0" w:rsidRPr="00DA2393">
        <w:rPr>
          <w:b/>
        </w:rPr>
        <w:tab/>
      </w:r>
    </w:p>
    <w:p w:rsidR="007C3BF0" w:rsidRDefault="007C3BF0" w:rsidP="007C3BF0">
      <w:r w:rsidRPr="00DA2393">
        <w:rPr>
          <w:b/>
        </w:rPr>
        <w:tab/>
      </w:r>
      <w:r w:rsidRPr="00DA2393">
        <w:rPr>
          <w:b/>
        </w:rPr>
        <w:tab/>
      </w:r>
      <w:r w:rsidRPr="00DA2393">
        <w:rPr>
          <w:b/>
        </w:rPr>
        <w:tab/>
      </w:r>
      <w:r w:rsidRPr="00DA2393">
        <w:rPr>
          <w:b/>
        </w:rPr>
        <w:tab/>
      </w:r>
      <w:r w:rsidRPr="00DA2393">
        <w:rPr>
          <w:b/>
        </w:rPr>
        <w:tab/>
      </w:r>
      <w:r w:rsidRPr="00DA2393">
        <w:rPr>
          <w:b/>
        </w:rPr>
        <w:tab/>
      </w:r>
      <w:r w:rsidRPr="00DA2393">
        <w:rPr>
          <w:b/>
        </w:rPr>
        <w:tab/>
      </w:r>
      <w:r w:rsidRPr="00DA2393">
        <w:rPr>
          <w:b/>
        </w:rPr>
        <w:tab/>
      </w:r>
      <w:r>
        <w:tab/>
      </w:r>
    </w:p>
    <w:p w:rsidR="007C3BF0" w:rsidRPr="007C3BF0" w:rsidRDefault="007C3BF0" w:rsidP="007C3BF0">
      <w:pPr>
        <w:jc w:val="both"/>
        <w:rPr>
          <w:rFonts w:ascii="Arial" w:hAnsi="Arial" w:cs="Arial"/>
        </w:rPr>
      </w:pPr>
    </w:p>
    <w:sectPr w:rsidR="007C3BF0" w:rsidRPr="007C3BF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24F" w:rsidRDefault="00A0424F" w:rsidP="00A97E09">
      <w:pPr>
        <w:spacing w:after="0" w:line="240" w:lineRule="auto"/>
      </w:pPr>
      <w:r>
        <w:separator/>
      </w:r>
    </w:p>
  </w:endnote>
  <w:endnote w:type="continuationSeparator" w:id="0">
    <w:p w:rsidR="00A0424F" w:rsidRDefault="00A0424F" w:rsidP="00A97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24F" w:rsidRDefault="00A0424F" w:rsidP="00A97E09">
      <w:pPr>
        <w:spacing w:after="0" w:line="240" w:lineRule="auto"/>
      </w:pPr>
      <w:r>
        <w:separator/>
      </w:r>
    </w:p>
  </w:footnote>
  <w:footnote w:type="continuationSeparator" w:id="0">
    <w:p w:rsidR="00A0424F" w:rsidRDefault="00A0424F" w:rsidP="00A97E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75357"/>
    <w:multiLevelType w:val="hybridMultilevel"/>
    <w:tmpl w:val="1516336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F604FCF"/>
    <w:multiLevelType w:val="hybridMultilevel"/>
    <w:tmpl w:val="3BEAE94E"/>
    <w:lvl w:ilvl="0" w:tplc="0408000F">
      <w:start w:val="1"/>
      <w:numFmt w:val="decimal"/>
      <w:lvlText w:val="%1."/>
      <w:lvlJc w:val="left"/>
      <w:pPr>
        <w:ind w:left="760" w:hanging="360"/>
      </w:pPr>
    </w:lvl>
    <w:lvl w:ilvl="1" w:tplc="04080019">
      <w:start w:val="1"/>
      <w:numFmt w:val="lowerLetter"/>
      <w:lvlText w:val="%2."/>
      <w:lvlJc w:val="left"/>
      <w:pPr>
        <w:ind w:left="1480" w:hanging="360"/>
      </w:pPr>
    </w:lvl>
    <w:lvl w:ilvl="2" w:tplc="0408001B">
      <w:start w:val="1"/>
      <w:numFmt w:val="lowerRoman"/>
      <w:lvlText w:val="%3."/>
      <w:lvlJc w:val="right"/>
      <w:pPr>
        <w:ind w:left="2200" w:hanging="180"/>
      </w:pPr>
    </w:lvl>
    <w:lvl w:ilvl="3" w:tplc="0408000F">
      <w:start w:val="1"/>
      <w:numFmt w:val="decimal"/>
      <w:lvlText w:val="%4."/>
      <w:lvlJc w:val="left"/>
      <w:pPr>
        <w:ind w:left="2920" w:hanging="360"/>
      </w:pPr>
    </w:lvl>
    <w:lvl w:ilvl="4" w:tplc="04080019">
      <w:start w:val="1"/>
      <w:numFmt w:val="lowerLetter"/>
      <w:lvlText w:val="%5."/>
      <w:lvlJc w:val="left"/>
      <w:pPr>
        <w:ind w:left="3640" w:hanging="360"/>
      </w:pPr>
    </w:lvl>
    <w:lvl w:ilvl="5" w:tplc="0408001B">
      <w:start w:val="1"/>
      <w:numFmt w:val="lowerRoman"/>
      <w:lvlText w:val="%6."/>
      <w:lvlJc w:val="right"/>
      <w:pPr>
        <w:ind w:left="4360" w:hanging="180"/>
      </w:pPr>
    </w:lvl>
    <w:lvl w:ilvl="6" w:tplc="0408000F">
      <w:start w:val="1"/>
      <w:numFmt w:val="decimal"/>
      <w:lvlText w:val="%7."/>
      <w:lvlJc w:val="left"/>
      <w:pPr>
        <w:ind w:left="5080" w:hanging="360"/>
      </w:pPr>
    </w:lvl>
    <w:lvl w:ilvl="7" w:tplc="04080019">
      <w:start w:val="1"/>
      <w:numFmt w:val="lowerLetter"/>
      <w:lvlText w:val="%8."/>
      <w:lvlJc w:val="left"/>
      <w:pPr>
        <w:ind w:left="5800" w:hanging="360"/>
      </w:pPr>
    </w:lvl>
    <w:lvl w:ilvl="8" w:tplc="0408001B">
      <w:start w:val="1"/>
      <w:numFmt w:val="lowerRoman"/>
      <w:lvlText w:val="%9."/>
      <w:lvlJc w:val="right"/>
      <w:pPr>
        <w:ind w:left="6520" w:hanging="180"/>
      </w:pPr>
    </w:lvl>
  </w:abstractNum>
  <w:abstractNum w:abstractNumId="2" w15:restartNumberingAfterBreak="0">
    <w:nsid w:val="24CE2140"/>
    <w:multiLevelType w:val="hybridMultilevel"/>
    <w:tmpl w:val="5B0A14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EF20C03"/>
    <w:multiLevelType w:val="hybridMultilevel"/>
    <w:tmpl w:val="00B09C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F801C00"/>
    <w:multiLevelType w:val="hybridMultilevel"/>
    <w:tmpl w:val="B49C659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FF62095"/>
    <w:multiLevelType w:val="hybridMultilevel"/>
    <w:tmpl w:val="109C798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15:restartNumberingAfterBreak="0">
    <w:nsid w:val="60BD6C68"/>
    <w:multiLevelType w:val="hybridMultilevel"/>
    <w:tmpl w:val="E28A55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92E4540"/>
    <w:multiLevelType w:val="hybridMultilevel"/>
    <w:tmpl w:val="E1FE706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3"/>
  </w:num>
  <w:num w:numId="5">
    <w:abstractNumId w:val="7"/>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E09"/>
    <w:rsid w:val="00003BF2"/>
    <w:rsid w:val="00021000"/>
    <w:rsid w:val="00082D94"/>
    <w:rsid w:val="00095A12"/>
    <w:rsid w:val="000962E0"/>
    <w:rsid w:val="000A6239"/>
    <w:rsid w:val="000B0AB5"/>
    <w:rsid w:val="000C2A69"/>
    <w:rsid w:val="000C5A14"/>
    <w:rsid w:val="000E2B62"/>
    <w:rsid w:val="001001F0"/>
    <w:rsid w:val="001006AB"/>
    <w:rsid w:val="00111AAB"/>
    <w:rsid w:val="00115BA5"/>
    <w:rsid w:val="0011621F"/>
    <w:rsid w:val="00141F68"/>
    <w:rsid w:val="00146753"/>
    <w:rsid w:val="00157F05"/>
    <w:rsid w:val="00177C0E"/>
    <w:rsid w:val="00181051"/>
    <w:rsid w:val="001958AD"/>
    <w:rsid w:val="001B0C74"/>
    <w:rsid w:val="001B4167"/>
    <w:rsid w:val="001B4875"/>
    <w:rsid w:val="001B4FCE"/>
    <w:rsid w:val="001C41F7"/>
    <w:rsid w:val="001F7D52"/>
    <w:rsid w:val="00201C97"/>
    <w:rsid w:val="0020379A"/>
    <w:rsid w:val="002249CB"/>
    <w:rsid w:val="00233B19"/>
    <w:rsid w:val="00241C91"/>
    <w:rsid w:val="0024568F"/>
    <w:rsid w:val="00280D29"/>
    <w:rsid w:val="00284072"/>
    <w:rsid w:val="00284F65"/>
    <w:rsid w:val="002871AC"/>
    <w:rsid w:val="002A4811"/>
    <w:rsid w:val="002F366D"/>
    <w:rsid w:val="002F5474"/>
    <w:rsid w:val="002F54C9"/>
    <w:rsid w:val="00314BF9"/>
    <w:rsid w:val="00330BFA"/>
    <w:rsid w:val="00333AAA"/>
    <w:rsid w:val="00337D2F"/>
    <w:rsid w:val="00343566"/>
    <w:rsid w:val="003501A8"/>
    <w:rsid w:val="0035631B"/>
    <w:rsid w:val="003B2E2B"/>
    <w:rsid w:val="003D3246"/>
    <w:rsid w:val="003E4AAE"/>
    <w:rsid w:val="004168A7"/>
    <w:rsid w:val="00421DD0"/>
    <w:rsid w:val="00433A5A"/>
    <w:rsid w:val="0043751A"/>
    <w:rsid w:val="004D02F3"/>
    <w:rsid w:val="004D2E1C"/>
    <w:rsid w:val="004F39A6"/>
    <w:rsid w:val="00501716"/>
    <w:rsid w:val="005155B4"/>
    <w:rsid w:val="005272A0"/>
    <w:rsid w:val="005506FC"/>
    <w:rsid w:val="00564A1C"/>
    <w:rsid w:val="005670D2"/>
    <w:rsid w:val="005B0DC7"/>
    <w:rsid w:val="005C3104"/>
    <w:rsid w:val="005C5E92"/>
    <w:rsid w:val="005F63D4"/>
    <w:rsid w:val="0060715A"/>
    <w:rsid w:val="0061793D"/>
    <w:rsid w:val="0062068D"/>
    <w:rsid w:val="006240A1"/>
    <w:rsid w:val="006256CC"/>
    <w:rsid w:val="00644CB1"/>
    <w:rsid w:val="00653509"/>
    <w:rsid w:val="00661609"/>
    <w:rsid w:val="00662266"/>
    <w:rsid w:val="00664CD4"/>
    <w:rsid w:val="00675F02"/>
    <w:rsid w:val="006A0B25"/>
    <w:rsid w:val="006C660E"/>
    <w:rsid w:val="006C76FF"/>
    <w:rsid w:val="006E350B"/>
    <w:rsid w:val="006E4FDA"/>
    <w:rsid w:val="006E702F"/>
    <w:rsid w:val="006F6D97"/>
    <w:rsid w:val="006F760B"/>
    <w:rsid w:val="007330E6"/>
    <w:rsid w:val="0075634C"/>
    <w:rsid w:val="007761F6"/>
    <w:rsid w:val="00786007"/>
    <w:rsid w:val="007C297C"/>
    <w:rsid w:val="007C3BF0"/>
    <w:rsid w:val="00820E62"/>
    <w:rsid w:val="00823C50"/>
    <w:rsid w:val="00835D9D"/>
    <w:rsid w:val="00846D79"/>
    <w:rsid w:val="008561B2"/>
    <w:rsid w:val="008924DB"/>
    <w:rsid w:val="008A33A6"/>
    <w:rsid w:val="008C05D9"/>
    <w:rsid w:val="008C42C8"/>
    <w:rsid w:val="008D5B28"/>
    <w:rsid w:val="008E00A5"/>
    <w:rsid w:val="008E2956"/>
    <w:rsid w:val="008F2DCD"/>
    <w:rsid w:val="009150B4"/>
    <w:rsid w:val="00920CA6"/>
    <w:rsid w:val="00922D4B"/>
    <w:rsid w:val="00927C1D"/>
    <w:rsid w:val="00962E3D"/>
    <w:rsid w:val="00976D38"/>
    <w:rsid w:val="0099556F"/>
    <w:rsid w:val="00997BC7"/>
    <w:rsid w:val="009B62D1"/>
    <w:rsid w:val="009D083F"/>
    <w:rsid w:val="009D2F91"/>
    <w:rsid w:val="009F0631"/>
    <w:rsid w:val="00A0424F"/>
    <w:rsid w:val="00A470A6"/>
    <w:rsid w:val="00A52A04"/>
    <w:rsid w:val="00A96F1E"/>
    <w:rsid w:val="00A97E09"/>
    <w:rsid w:val="00AB647F"/>
    <w:rsid w:val="00AD79CA"/>
    <w:rsid w:val="00AF6CC2"/>
    <w:rsid w:val="00B16D43"/>
    <w:rsid w:val="00B66E67"/>
    <w:rsid w:val="00B701B8"/>
    <w:rsid w:val="00B8178B"/>
    <w:rsid w:val="00B8565F"/>
    <w:rsid w:val="00B95091"/>
    <w:rsid w:val="00BA4B43"/>
    <w:rsid w:val="00BA6910"/>
    <w:rsid w:val="00BA7586"/>
    <w:rsid w:val="00BB4203"/>
    <w:rsid w:val="00BD22C3"/>
    <w:rsid w:val="00BE2831"/>
    <w:rsid w:val="00BE4BC7"/>
    <w:rsid w:val="00BF08DE"/>
    <w:rsid w:val="00BF2162"/>
    <w:rsid w:val="00C12411"/>
    <w:rsid w:val="00C14BE8"/>
    <w:rsid w:val="00C1690E"/>
    <w:rsid w:val="00C20BFB"/>
    <w:rsid w:val="00C30FB3"/>
    <w:rsid w:val="00C47F09"/>
    <w:rsid w:val="00C5415B"/>
    <w:rsid w:val="00C57B2E"/>
    <w:rsid w:val="00C7437E"/>
    <w:rsid w:val="00C95EEF"/>
    <w:rsid w:val="00C97564"/>
    <w:rsid w:val="00CA7D89"/>
    <w:rsid w:val="00CE4C99"/>
    <w:rsid w:val="00D271B8"/>
    <w:rsid w:val="00D36C24"/>
    <w:rsid w:val="00D431B8"/>
    <w:rsid w:val="00D56C6C"/>
    <w:rsid w:val="00D714BF"/>
    <w:rsid w:val="00D764D8"/>
    <w:rsid w:val="00D94943"/>
    <w:rsid w:val="00DA2393"/>
    <w:rsid w:val="00DA2B6D"/>
    <w:rsid w:val="00DE78BD"/>
    <w:rsid w:val="00E0226E"/>
    <w:rsid w:val="00E13B21"/>
    <w:rsid w:val="00E324BE"/>
    <w:rsid w:val="00E45411"/>
    <w:rsid w:val="00E6093D"/>
    <w:rsid w:val="00E8344E"/>
    <w:rsid w:val="00E922C9"/>
    <w:rsid w:val="00E96593"/>
    <w:rsid w:val="00EB1FDC"/>
    <w:rsid w:val="00EB3504"/>
    <w:rsid w:val="00ED2406"/>
    <w:rsid w:val="00EE4A3C"/>
    <w:rsid w:val="00F0630A"/>
    <w:rsid w:val="00F27FD0"/>
    <w:rsid w:val="00F43EBA"/>
    <w:rsid w:val="00F5105F"/>
    <w:rsid w:val="00F57D22"/>
    <w:rsid w:val="00F872E9"/>
    <w:rsid w:val="00FA25F4"/>
    <w:rsid w:val="00FA3E61"/>
    <w:rsid w:val="00FB10B1"/>
    <w:rsid w:val="00FC0D88"/>
    <w:rsid w:val="00FE720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B778C4"/>
  <w15:chartTrackingRefBased/>
  <w15:docId w15:val="{E2F2CFE2-5BF6-4FF3-B6EF-891F3C98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E09"/>
    <w:pPr>
      <w:tabs>
        <w:tab w:val="center" w:pos="4153"/>
        <w:tab w:val="right" w:pos="8306"/>
      </w:tabs>
      <w:spacing w:after="0" w:line="240" w:lineRule="auto"/>
    </w:pPr>
  </w:style>
  <w:style w:type="character" w:customStyle="1" w:styleId="HeaderChar">
    <w:name w:val="Header Char"/>
    <w:basedOn w:val="DefaultParagraphFont"/>
    <w:link w:val="Header"/>
    <w:uiPriority w:val="99"/>
    <w:rsid w:val="00A97E09"/>
  </w:style>
  <w:style w:type="paragraph" w:styleId="Footer">
    <w:name w:val="footer"/>
    <w:basedOn w:val="Normal"/>
    <w:link w:val="FooterChar"/>
    <w:uiPriority w:val="99"/>
    <w:unhideWhenUsed/>
    <w:rsid w:val="00A97E09"/>
    <w:pPr>
      <w:tabs>
        <w:tab w:val="center" w:pos="4153"/>
        <w:tab w:val="right" w:pos="8306"/>
      </w:tabs>
      <w:spacing w:after="0" w:line="240" w:lineRule="auto"/>
    </w:pPr>
  </w:style>
  <w:style w:type="character" w:customStyle="1" w:styleId="FooterChar">
    <w:name w:val="Footer Char"/>
    <w:basedOn w:val="DefaultParagraphFont"/>
    <w:link w:val="Footer"/>
    <w:uiPriority w:val="99"/>
    <w:rsid w:val="00A97E09"/>
  </w:style>
  <w:style w:type="paragraph" w:styleId="ListParagraph">
    <w:name w:val="List Paragraph"/>
    <w:basedOn w:val="Normal"/>
    <w:uiPriority w:val="34"/>
    <w:qFormat/>
    <w:rsid w:val="007C3BF0"/>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6C76FF"/>
    <w:rPr>
      <w:sz w:val="16"/>
      <w:szCs w:val="16"/>
    </w:rPr>
  </w:style>
  <w:style w:type="paragraph" w:styleId="CommentText">
    <w:name w:val="annotation text"/>
    <w:basedOn w:val="Normal"/>
    <w:link w:val="CommentTextChar"/>
    <w:uiPriority w:val="99"/>
    <w:semiHidden/>
    <w:unhideWhenUsed/>
    <w:rsid w:val="006C76FF"/>
    <w:pPr>
      <w:spacing w:line="240" w:lineRule="auto"/>
    </w:pPr>
    <w:rPr>
      <w:sz w:val="20"/>
      <w:szCs w:val="20"/>
    </w:rPr>
  </w:style>
  <w:style w:type="character" w:customStyle="1" w:styleId="CommentTextChar">
    <w:name w:val="Comment Text Char"/>
    <w:basedOn w:val="DefaultParagraphFont"/>
    <w:link w:val="CommentText"/>
    <w:uiPriority w:val="99"/>
    <w:semiHidden/>
    <w:rsid w:val="006C76FF"/>
    <w:rPr>
      <w:sz w:val="20"/>
      <w:szCs w:val="20"/>
    </w:rPr>
  </w:style>
  <w:style w:type="paragraph" w:styleId="BalloonText">
    <w:name w:val="Balloon Text"/>
    <w:basedOn w:val="Normal"/>
    <w:link w:val="BalloonTextChar"/>
    <w:uiPriority w:val="99"/>
    <w:semiHidden/>
    <w:unhideWhenUsed/>
    <w:rsid w:val="006C76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6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45501">
      <w:bodyDiv w:val="1"/>
      <w:marLeft w:val="0"/>
      <w:marRight w:val="0"/>
      <w:marTop w:val="0"/>
      <w:marBottom w:val="0"/>
      <w:divBdr>
        <w:top w:val="none" w:sz="0" w:space="0" w:color="auto"/>
        <w:left w:val="none" w:sz="0" w:space="0" w:color="auto"/>
        <w:bottom w:val="none" w:sz="0" w:space="0" w:color="auto"/>
        <w:right w:val="none" w:sz="0" w:space="0" w:color="auto"/>
      </w:divBdr>
    </w:div>
    <w:div w:id="668678421">
      <w:bodyDiv w:val="1"/>
      <w:marLeft w:val="0"/>
      <w:marRight w:val="0"/>
      <w:marTop w:val="0"/>
      <w:marBottom w:val="0"/>
      <w:divBdr>
        <w:top w:val="none" w:sz="0" w:space="0" w:color="auto"/>
        <w:left w:val="none" w:sz="0" w:space="0" w:color="auto"/>
        <w:bottom w:val="none" w:sz="0" w:space="0" w:color="auto"/>
        <w:right w:val="none" w:sz="0" w:space="0" w:color="auto"/>
      </w:divBdr>
    </w:div>
    <w:div w:id="132771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5NDBjYmFlYy0wMTRiLTQ4MzYtYjNlYi0zZWIwODU4YjFhMzkiIG9yaWdpbj0iZGVmYXVsdFZhbHVlIiAvPjxVc2VyTmFtZT5DRU5UUkFMLURPTUFJTlx2a29ya29saXM8L1VzZXJOYW1lPjxEYXRlVGltZT4yOC8yLzIwMjIgMTI6MjI6MzMgJiN4M0JDOyYjeDNCQzs8L0RhdGVUaW1lPjxMYWJlbFN0cmluZz5UaGlzIGl0ZW0gaGFzIG5vIGNsYXNzaWZpY2F0aW9uPC9MYWJlbFN0cmluZz48L2l0ZW0+PC9sYWJlbEhpc3Rvcnk+</Value>
</WrappedLabelHistory>
</file>

<file path=customXml/item2.xml><?xml version="1.0" encoding="utf-8"?>
<sisl xmlns:xsi="http://www.w3.org/2001/XMLSchema-instance" xmlns:xsd="http://www.w3.org/2001/XMLSchema" xmlns="http://www.boldonjames.com/2008/01/sie/internal/label" sislVersion="0" policy="940cbaec-014b-4836-b3eb-3eb0858b1a39" origin="defaultValu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DADED-0F3F-4F85-BF1E-066D2284929D}">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E21807AE-857F-49E6-9E82-D84AFBD12931}">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79065C71-188E-4995-A5EF-7B1E45BDF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2342</Words>
  <Characters>12652</Characters>
  <Application>Microsoft Office Word</Application>
  <DocSecurity>0</DocSecurity>
  <Lines>105</Lines>
  <Paragraphs>29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OTE-COSMOTE</Company>
  <LinksUpToDate>false</LinksUpToDate>
  <CharactersWithSpaces>14965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Korkolis Vasileios</dc:creator>
  <cp:keywords/>
  <dc:description/>
  <cp:lastModifiedBy>Κωνσταντινος Καραθεοδωρου</cp:lastModifiedBy>
  <cp:revision>2</cp:revision>
  <dcterms:created xsi:type="dcterms:W3CDTF">2022-07-21T15:53:00Z</dcterms:created>
  <dcterms:modified xsi:type="dcterms:W3CDTF">2022-07-21T15:53:00Z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0d8cd872-9af9-4b30-94ee-8680c98e0257</vt:lpwstr>
  </property>
  <property fmtid="{D5CDD505-2E9C-101B-9397-08002B2CF9AE}" pid="3" name="bjDocumentSecurityLabel">
    <vt:lpwstr>This item has no classification</vt:lpwstr>
  </property>
  <property fmtid="{D5CDD505-2E9C-101B-9397-08002B2CF9AE}" pid="4" name="bjSaver">
    <vt:lpwstr>Cebk0BiSJYQeWTtpywdBKFX4dyHQ/sD6</vt:lpwstr>
  </property>
  <property fmtid="{D5CDD505-2E9C-101B-9397-08002B2CF9AE}" pid="5" name="bjLabelHistoryID">
    <vt:lpwstr>{F53DADED-0F3F-4F85-BF1E-066D2284929D}</vt:lpwstr>
  </property>
</Properties>
</file>